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湘潭市第一人民医院新冠救治能力提升设备（空气波压力治疗仪）紧急采购项目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XTJY20221224</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湘潭市第一人民医院新冠救治能力提升设备（空气波压力治疗仪）紧急采购项目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湘潭市第一人民医院新冠救治能力提升设备（空气波压力治疗仪）紧急采购项目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XTJY20221224</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18000.00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91"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right="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空气波压力治疗仪</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18000.00元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13：00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13：00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湘潭市第一人民医院新冠救治能力提升设备（空气波压力治疗仪）紧急采购项目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预算金额：人民币18000.00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53472202"/>
      <w:bookmarkStart w:id="3" w:name="_Toc34665475"/>
      <w:bookmarkStart w:id="4" w:name="_Toc35421028"/>
      <w:bookmarkStart w:id="5" w:name="_Toc35071109"/>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空气波压力治疗仪</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18000.00元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一、空气波压力治疗仪技术参数要求：</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适应症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适用于脑血管意外、脑外伤、脑手术后、脊髓病变等引起的肢体功能障碍和外周非栓塞性脉管炎的辅助治疗，预防静脉血栓的形成，减轻肢体水肿。</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气囊资质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具有独立的肢体压力套I类备案证</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通道数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双物理通道，可同时接两个治疗气囊</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支持腔道数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单腔道、三腔道、四腔道、六腔道、八腔腔道</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充放气方式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可双通道同时、交替、按顺序充放气</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屏幕亮度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屏幕亮度可调节</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屏保功能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支持屏幕保护功能</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屏幕显示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主界面可显示实时治疗压力</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压力范围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0-200mmHg</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压力调节</w:t>
      </w:r>
      <w:r>
        <w:rPr>
          <w:rFonts w:hint="eastAsia" w:ascii="宋体" w:hAnsi="宋体" w:eastAsia="宋体" w:cs="宋体"/>
          <w:sz w:val="21"/>
          <w:szCs w:val="21"/>
          <w:highlight w:val="none"/>
          <w:lang w:eastAsia="zh-CN"/>
        </w:rPr>
        <w:t>：</w:t>
      </w:r>
      <w:r>
        <w:rPr>
          <w:rFonts w:hint="default" w:ascii="宋体" w:hAnsi="宋体" w:eastAsia="宋体" w:cs="宋体"/>
          <w:sz w:val="21"/>
          <w:szCs w:val="21"/>
          <w:highlight w:val="none"/>
          <w:lang w:eastAsia="zh-CN"/>
        </w:rPr>
        <w:t>≥</w:t>
      </w:r>
      <w:r>
        <w:rPr>
          <w:rFonts w:hint="eastAsia" w:ascii="宋体" w:hAnsi="宋体" w:eastAsia="宋体" w:cs="宋体"/>
          <w:sz w:val="21"/>
          <w:szCs w:val="21"/>
          <w:highlight w:val="none"/>
        </w:rPr>
        <w:t>4级可调，一键开启治疗</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治疗时间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治疗时间1-99分钟，调节步进1min</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治疗模式具有：循环、梯度治疗、手部康复治疗方案</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lang w:eastAsia="zh-CN"/>
        </w:rPr>
        <w:t>具备多种</w:t>
      </w:r>
      <w:r>
        <w:rPr>
          <w:rFonts w:hint="eastAsia" w:ascii="宋体" w:hAnsi="宋体" w:eastAsia="宋体" w:cs="宋体"/>
          <w:sz w:val="21"/>
          <w:szCs w:val="21"/>
          <w:highlight w:val="none"/>
        </w:rPr>
        <w:t>治疗方案，可选配连接手部康复气囊，具有手部康复方案</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噪声抑制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具备超静音噪声抑制技术</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故障自诊断及报警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具有故障自诊断及超压、欠压报警功能，有语音和屏幕双重报警提示</w:t>
      </w:r>
      <w:r>
        <w:rPr>
          <w:rFonts w:hint="eastAsia" w:ascii="宋体" w:hAnsi="宋体" w:eastAsia="宋体" w:cs="宋体"/>
          <w:sz w:val="21"/>
          <w:szCs w:val="21"/>
          <w:highlight w:val="none"/>
          <w:lang w:eastAsia="zh-CN"/>
        </w:rPr>
        <w:t>。</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内置电池功能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具备内置电池，可交直流两用，电池工作时间≥90min</w:t>
      </w:r>
      <w:r>
        <w:rPr>
          <w:rFonts w:hint="eastAsia" w:ascii="宋体" w:hAnsi="宋体" w:eastAsia="宋体" w:cs="宋体"/>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adjustRightInd w:val="0"/>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1、空气波压力治疗仪  3台</w:t>
      </w:r>
    </w:p>
    <w:p>
      <w:pPr>
        <w:adjustRightInd w:val="0"/>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腿部气囊</w:t>
      </w:r>
      <w:r>
        <w:rPr>
          <w:rFonts w:hint="eastAsia" w:ascii="宋体" w:hAnsi="宋体" w:eastAsia="宋体" w:cs="宋体"/>
          <w:sz w:val="21"/>
          <w:szCs w:val="21"/>
          <w:highlight w:val="none"/>
          <w:lang w:val="en-US" w:eastAsia="zh-CN"/>
        </w:rPr>
        <w:t xml:space="preserve">       6个</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足部气囊</w:t>
      </w:r>
      <w:r>
        <w:rPr>
          <w:rFonts w:hint="eastAsia" w:ascii="宋体" w:hAnsi="宋体" w:eastAsia="宋体" w:cs="宋体"/>
          <w:sz w:val="21"/>
          <w:szCs w:val="21"/>
          <w:highlight w:val="none"/>
          <w:lang w:val="en-US" w:eastAsia="zh-CN"/>
        </w:rPr>
        <w:t xml:space="preserve">  6个</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1、整机免费保修不少于2年（从验收合格签字之日起），终身维护。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8" w:name="_GoBack"/>
      <w:r>
        <w:rPr>
          <w:rFonts w:hint="eastAsia"/>
          <w:b/>
          <w:bCs/>
          <w:color w:val="auto"/>
          <w:highlight w:val="none"/>
        </w:rPr>
        <w:t>付款</w:t>
      </w:r>
      <w:bookmarkEnd w:id="18"/>
      <w:r>
        <w:rPr>
          <w:rFonts w:hint="eastAsia"/>
          <w:b/>
          <w:bCs/>
          <w:color w:val="auto"/>
          <w:highlight w:val="none"/>
        </w:rPr>
        <w:t>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E97545"/>
    <w:rsid w:val="02661E94"/>
    <w:rsid w:val="032F2C87"/>
    <w:rsid w:val="03AC2F3B"/>
    <w:rsid w:val="03BA518F"/>
    <w:rsid w:val="03F8523F"/>
    <w:rsid w:val="040F7947"/>
    <w:rsid w:val="0416483F"/>
    <w:rsid w:val="043833BC"/>
    <w:rsid w:val="04617442"/>
    <w:rsid w:val="04DA3AF0"/>
    <w:rsid w:val="04DB2A21"/>
    <w:rsid w:val="05AA6934"/>
    <w:rsid w:val="05D77A0A"/>
    <w:rsid w:val="05D87AFD"/>
    <w:rsid w:val="06074C1F"/>
    <w:rsid w:val="060A0D89"/>
    <w:rsid w:val="06747A1B"/>
    <w:rsid w:val="069D12EE"/>
    <w:rsid w:val="077E1A0E"/>
    <w:rsid w:val="07F12200"/>
    <w:rsid w:val="08113395"/>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580AD7"/>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665E09"/>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5943CC"/>
    <w:rsid w:val="327F0285"/>
    <w:rsid w:val="33076B63"/>
    <w:rsid w:val="332A63AB"/>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18812</Words>
  <Characters>19732</Characters>
  <Lines>0</Lines>
  <Paragraphs>0</Paragraphs>
  <TotalTime>1</TotalTime>
  <ScaleCrop>false</ScaleCrop>
  <LinksUpToDate>false</LinksUpToDate>
  <CharactersWithSpaces>21779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F019DBD572D54E99B073221BEBFB4098</vt:lpwstr>
  </property>
</Properties>
</file>