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检验流程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挂号→医生诊室开具检验申请单→收费窗口或自助机缴费→采血窗口采集标本→按约定时间自助打印结果→回诊室复诊查看结果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检验须知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1.早晨空腹采血，大部分检验项目要求采血前禁食12小时（特殊情况除外），否则会影响检验结果，但禁食不宜时间过长，否则会使部分测定值降低。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2.采血前应避免剧烈运动、过度劳累、情绪紧张和饮酒，应在输液、穿刺、手术、透析等诊疗之前采血，以免影响检验结果。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采血后请按压针眼5分钟，不要揉搓，以防血肿，建议不要穿袖子太紧的衣服，如有晕血请提前告知。若遇血肿，24小时内冷敷穿刺点血肿周围处，24小时后热敷穿刺点血肿周围处，血肿即可逐渐消失，若范围较大，请及时到医院就诊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.若对血液检验结果有异议，请三天内与检验科联系，其他检验当日与检验科联系。鉴于目前存在无法预知的因素，我们仅对当时的检验标本负责，由于标本保存问题和一些项目随保存时间延长结果发生高低变化，故在三天后反映质量问题，检验科很难保证复核结果的有效性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5.为了保护个人隐私，必须持本人有效身份证件领取部分需要到检验科查取的报告。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6.检验报告对临床诊治有重要作用，请及时取回报告，并到医生处就诊，以免耽误诊治，如果没有及时得到结果，可至检验科进行询问。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7.检验申请单上的信息必须是留取标本本人，如发现非本人，检验科有权拒绝提供检验服务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WRkMjQ0MmE5NThkNTI1ZWQzMDc3MjdjMDgwNzUifQ=="/>
  </w:docVars>
  <w:rsids>
    <w:rsidRoot w:val="00000000"/>
    <w:rsid w:val="2CB14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590</Characters>
  <Lines>0</Lines>
  <Paragraphs>0</Paragraphs>
  <TotalTime>2</TotalTime>
  <ScaleCrop>false</ScaleCrop>
  <LinksUpToDate>false</LinksUpToDate>
  <CharactersWithSpaces>590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2022-10-11T09:16:00Z</dcterms:created>
  <dc:creator>iPhone </dc:creator>
  <cp:lastModifiedBy>殷成</cp:lastModifiedBy>
  <dcterms:modified xsi:type="dcterms:W3CDTF">2022-10-12T10:04:25Z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E0E0A78E9F8E48B3D0E24363F77CA17E</vt:lpwstr>
  </property>
</Properties>
</file>