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血液之外常见标本采集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注意事项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b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sz w:val="28"/>
          <w:szCs w:val="28"/>
        </w:rPr>
        <w:t>尿液</w:t>
      </w:r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 xml:space="preserve">1.1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注意事项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①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用肥皂水</w:t>
      </w:r>
      <w:r>
        <w:rPr>
          <w:rFonts w:hint="eastAsia" w:ascii="仿宋" w:hAnsi="仿宋" w:eastAsia="仿宋" w:cs="仿宋"/>
          <w:kern w:val="0"/>
          <w:sz w:val="28"/>
          <w:szCs w:val="28"/>
        </w:rPr>
        <w:t>清洁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</w:rPr>
        <w:t>标本采集部位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后，再用清水冲洗尿道口周围。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②应避免月经、阴道分泌物、包皮垢、粪便、清洁剂等各种物质污染尿液标本。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③</w:t>
      </w:r>
      <w:r>
        <w:rPr>
          <w:rFonts w:hint="eastAsia" w:ascii="仿宋" w:hAnsi="仿宋" w:eastAsia="仿宋" w:cs="仿宋"/>
          <w:kern w:val="0"/>
          <w:sz w:val="28"/>
          <w:szCs w:val="28"/>
        </w:rPr>
        <w:t>不能从尿布或便池内采集尿液标本。</w:t>
      </w:r>
    </w:p>
    <w:p>
      <w:pPr>
        <w:widowControl/>
        <w:tabs>
          <w:tab w:val="left" w:pos="7017"/>
        </w:tabs>
        <w:spacing w:line="360" w:lineRule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1.2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采集方法</w:t>
      </w:r>
    </w:p>
    <w:p>
      <w:pPr>
        <w:widowControl/>
        <w:tabs>
          <w:tab w:val="left" w:pos="7017"/>
        </w:tabs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自然排尿法：临床最常用的方法是采用中段尿法。留尿时，注意防止尿道口分泌物的污染，特别是女性患者易受阴道分泌物污染。</w:t>
      </w:r>
    </w:p>
    <w:p>
      <w:pPr>
        <w:widowControl/>
        <w:tabs>
          <w:tab w:val="left" w:pos="7017"/>
        </w:tabs>
        <w:spacing w:line="360" w:lineRule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1.3检验类别</w:t>
      </w:r>
    </w:p>
    <w:p>
      <w:pPr>
        <w:widowControl/>
        <w:tabs>
          <w:tab w:val="left" w:pos="7017"/>
        </w:tabs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①</w:t>
      </w:r>
      <w:r>
        <w:rPr>
          <w:rFonts w:hint="eastAsia" w:ascii="仿宋" w:hAnsi="仿宋" w:eastAsia="仿宋" w:cs="仿宋"/>
          <w:bCs/>
          <w:sz w:val="28"/>
          <w:szCs w:val="28"/>
        </w:rPr>
        <w:t>首次晨尿标本：收集清晨起床后的第一次尿液标本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。</w:t>
      </w:r>
    </w:p>
    <w:p>
      <w:pPr>
        <w:widowControl/>
        <w:tabs>
          <w:tab w:val="left" w:pos="7017"/>
        </w:tabs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②</w:t>
      </w:r>
      <w:r>
        <w:rPr>
          <w:rFonts w:hint="eastAsia" w:ascii="仿宋" w:hAnsi="仿宋" w:eastAsia="仿宋" w:cs="仿宋"/>
          <w:bCs/>
          <w:sz w:val="28"/>
          <w:szCs w:val="28"/>
        </w:rPr>
        <w:t>随机尿标本：随机留取任何一个时间的尿液标本，不受条件的限制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。</w:t>
      </w:r>
    </w:p>
    <w:p>
      <w:pPr>
        <w:widowControl/>
        <w:tabs>
          <w:tab w:val="left" w:pos="7017"/>
        </w:tabs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③</w:t>
      </w:r>
      <w:r>
        <w:rPr>
          <w:rFonts w:hint="eastAsia" w:ascii="仿宋" w:hAnsi="仿宋" w:eastAsia="仿宋" w:cs="仿宋"/>
          <w:bCs/>
          <w:sz w:val="28"/>
          <w:szCs w:val="28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h尿标本：患者上午8时排尿一次，将膀胱排空，弃去尿液，此后收集各次排出的尿液，直至次日上午8时最后一次排尿亦收集于容器内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准确测量并记录总尿量，混匀后取适量标本（5-10ml）送检。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④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清洁中段尿培养：宜采集晨尿，</w:t>
      </w:r>
      <w:r>
        <w:rPr>
          <w:rFonts w:hint="eastAsia" w:ascii="仿宋" w:hAnsi="仿宋" w:eastAsia="仿宋" w:cs="仿宋"/>
          <w:sz w:val="28"/>
          <w:szCs w:val="28"/>
        </w:rPr>
        <w:t>避免阴道分泌物的干扰与影响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尿液在膀胱内潴留至少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4小时以上；将前段尿液丢弃，留取中段尿液10ml左右于无菌广口容器中，2h内送检。</w:t>
      </w:r>
    </w:p>
    <w:p>
      <w:pPr>
        <w:widowControl/>
        <w:tabs>
          <w:tab w:val="left" w:pos="7017"/>
        </w:tabs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sz w:val="28"/>
          <w:szCs w:val="28"/>
        </w:rPr>
        <w:t>粪便</w:t>
      </w:r>
    </w:p>
    <w:p>
      <w:pPr>
        <w:widowControl/>
        <w:tabs>
          <w:tab w:val="left" w:pos="7017"/>
        </w:tabs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2.1 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注意事项</w:t>
      </w:r>
    </w:p>
    <w:p>
      <w:pPr>
        <w:widowControl/>
        <w:tabs>
          <w:tab w:val="left" w:pos="7017"/>
        </w:tabs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待查的粪便应收集在洁净、干燥不吸水的洁净有盖容器内，避免外界杂物混入,不能用手纸包裹大便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widowControl/>
        <w:tabs>
          <w:tab w:val="left" w:pos="7017"/>
        </w:tabs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2.2 采集方法 </w:t>
      </w:r>
    </w:p>
    <w:p>
      <w:pPr>
        <w:widowControl/>
        <w:tabs>
          <w:tab w:val="left" w:pos="7017"/>
        </w:tabs>
        <w:spacing w:line="360" w:lineRule="auto"/>
        <w:ind w:firstLine="560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自然排便法。</w:t>
      </w:r>
    </w:p>
    <w:p>
      <w:pPr>
        <w:widowControl/>
        <w:tabs>
          <w:tab w:val="left" w:pos="7017"/>
        </w:tabs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2.3 检验类别</w:t>
      </w:r>
    </w:p>
    <w:p>
      <w:pPr>
        <w:widowControl/>
        <w:tabs>
          <w:tab w:val="left" w:pos="7017"/>
        </w:tabs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①</w:t>
      </w:r>
      <w:r>
        <w:rPr>
          <w:rFonts w:hint="eastAsia" w:ascii="仿宋" w:hAnsi="仿宋" w:eastAsia="仿宋" w:cs="仿宋"/>
          <w:sz w:val="28"/>
          <w:szCs w:val="28"/>
        </w:rPr>
        <w:t>粪便常规检查标本：取新鲜粪便于专用有盖容器内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不可混入尿液及污水，以免破坏有形成份或使病原菌死亡及污染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尽量</w:t>
      </w:r>
      <w:r>
        <w:rPr>
          <w:rFonts w:hint="eastAsia" w:ascii="仿宋" w:hAnsi="仿宋" w:eastAsia="仿宋" w:cs="仿宋"/>
          <w:sz w:val="28"/>
          <w:szCs w:val="28"/>
        </w:rPr>
        <w:t>挑取粘液、脓血粪便送检。</w:t>
      </w:r>
    </w:p>
    <w:p>
      <w:pPr>
        <w:widowControl/>
        <w:tabs>
          <w:tab w:val="left" w:pos="7017"/>
        </w:tabs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②</w:t>
      </w:r>
      <w:r>
        <w:rPr>
          <w:rFonts w:hint="eastAsia" w:ascii="仿宋" w:hAnsi="仿宋" w:eastAsia="仿宋" w:cs="仿宋"/>
          <w:sz w:val="28"/>
          <w:szCs w:val="28"/>
        </w:rPr>
        <w:t>粪便细菌培养标本：应用专用有盖容器，挑取可疑粪便标本，2小时内送检微生物实验室检测。</w:t>
      </w:r>
    </w:p>
    <w:p>
      <w:pPr>
        <w:widowControl/>
        <w:numPr>
          <w:ilvl w:val="0"/>
          <w:numId w:val="0"/>
        </w:numPr>
        <w:tabs>
          <w:tab w:val="left" w:pos="7017"/>
        </w:tabs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/>
          <w:sz w:val="28"/>
          <w:szCs w:val="28"/>
        </w:rPr>
        <w:t>前列腺液、精液标本采集</w:t>
      </w:r>
    </w:p>
    <w:p>
      <w:pPr>
        <w:widowControl/>
        <w:numPr>
          <w:ilvl w:val="0"/>
          <w:numId w:val="0"/>
        </w:numPr>
        <w:tabs>
          <w:tab w:val="left" w:pos="7017"/>
        </w:tabs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3.1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注意事项</w:t>
      </w:r>
    </w:p>
    <w:p>
      <w:pPr>
        <w:widowControl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将精液送检验科过程中，不要将精液暴露在过热和过冷的环境中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应留意温度在20℃以上，不能超过40℃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冷天要注意保暖，送检时可放在内衣口袋里保温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采集的精液应及时送检，不得超过30分钟，否则会影响精子的活动力与活动率。</w:t>
      </w:r>
    </w:p>
    <w:p>
      <w:pPr>
        <w:widowControl/>
        <w:numPr>
          <w:ilvl w:val="0"/>
          <w:numId w:val="0"/>
        </w:numPr>
        <w:tabs>
          <w:tab w:val="left" w:pos="7017"/>
        </w:tabs>
        <w:spacing w:line="360" w:lineRule="auto"/>
        <w:jc w:val="both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3.2 采集方法</w:t>
      </w:r>
    </w:p>
    <w:p>
      <w:pPr>
        <w:widowControl/>
        <w:numPr>
          <w:ilvl w:val="0"/>
          <w:numId w:val="0"/>
        </w:numPr>
        <w:tabs>
          <w:tab w:val="left" w:pos="7017"/>
        </w:tabs>
        <w:spacing w:line="36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手淫法，直接将精液射入洁净干燥瓶内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必须将一次排出的精液全部收集，否则影响精子计数结果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某些特殊情况，不能手淫采集精液时，可用特制的避孕套采集精液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tabs>
          <w:tab w:val="left" w:pos="7017"/>
        </w:tabs>
        <w:spacing w:line="36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3.3 检验类别</w:t>
      </w:r>
    </w:p>
    <w:p>
      <w:pPr>
        <w:widowControl/>
        <w:tabs>
          <w:tab w:val="left" w:pos="7017"/>
        </w:tabs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①</w:t>
      </w:r>
      <w:r>
        <w:rPr>
          <w:rFonts w:hint="eastAsia" w:ascii="仿宋" w:hAnsi="仿宋" w:eastAsia="仿宋" w:cs="仿宋"/>
          <w:bCs/>
          <w:sz w:val="28"/>
          <w:szCs w:val="28"/>
        </w:rPr>
        <w:t>前列腺液标本:</w:t>
      </w:r>
      <w:r>
        <w:rPr>
          <w:rFonts w:hint="eastAsia" w:ascii="仿宋" w:hAnsi="仿宋" w:eastAsia="仿宋" w:cs="仿宋"/>
          <w:sz w:val="28"/>
          <w:szCs w:val="28"/>
        </w:rPr>
        <w:t>由临床医师按摩前列腺采集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量少时直接滴于载玻片上加盖玻片，量多则采集于洁净干燥试管内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微生物学检查应采集于无菌容器内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标本采集后立即送检。</w:t>
      </w:r>
    </w:p>
    <w:p>
      <w:pPr>
        <w:widowControl/>
        <w:spacing w:line="360" w:lineRule="auto"/>
        <w:ind w:firstLine="560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②</w:t>
      </w:r>
      <w:r>
        <w:rPr>
          <w:rFonts w:hint="eastAsia" w:ascii="仿宋" w:hAnsi="仿宋" w:eastAsia="仿宋" w:cs="仿宋"/>
          <w:sz w:val="28"/>
          <w:szCs w:val="28"/>
        </w:rPr>
        <w:t>精液标本:精液检查前应停止性交3-5天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检查前1周不能用丙酸睾丸酮、苯乙酸睾丸酮、苯丙酸诺龙。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b/>
          <w:sz w:val="28"/>
          <w:szCs w:val="28"/>
        </w:rPr>
        <w:t>痰液：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4.1 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注意事项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抗生素使用前，一般以晨痰为好（标本采集后及时送检）。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4.2采集方法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自然咳痰法：留痰前先用冷开水或无菌生理盐水反复漱口（有假牙的病人应先取下假牙），以减少常居菌的污染，然后用力咳出气管深处痰液 (可轻拍背部)吐入无菌痰杯中送检。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4.3检验类别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结核分枝杆菌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涂片镜检</w:t>
      </w:r>
      <w:r>
        <w:rPr>
          <w:rFonts w:hint="eastAsia" w:ascii="仿宋" w:hAnsi="仿宋" w:eastAsia="仿宋" w:cs="仿宋"/>
          <w:sz w:val="28"/>
          <w:szCs w:val="28"/>
        </w:rPr>
        <w:t>标本：结核分枝杆菌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涂片镜检以连续三天</w:t>
      </w:r>
      <w:r>
        <w:rPr>
          <w:rFonts w:hint="eastAsia" w:ascii="仿宋" w:hAnsi="仿宋" w:eastAsia="仿宋" w:cs="仿宋"/>
          <w:sz w:val="28"/>
          <w:szCs w:val="28"/>
        </w:rPr>
        <w:t>晨痰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或晨痰加随机痰加夜间痰的方式送检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ZWRkMjQ0MmE5NThkNTI1ZWQzMDc3MjdjMDgwNzUifQ=="/>
  </w:docVars>
  <w:rsids>
    <w:rsidRoot w:val="00000000"/>
    <w:rsid w:val="05A84103"/>
    <w:rsid w:val="160E6946"/>
    <w:rsid w:val="20F9182D"/>
    <w:rsid w:val="21C84F6A"/>
    <w:rsid w:val="2AA51555"/>
    <w:rsid w:val="2AF11A39"/>
    <w:rsid w:val="2DFB3C44"/>
    <w:rsid w:val="2F7055C2"/>
    <w:rsid w:val="3FEF4BAC"/>
    <w:rsid w:val="43CC4AFF"/>
    <w:rsid w:val="46E20175"/>
    <w:rsid w:val="47BB6B41"/>
    <w:rsid w:val="69EF1D0F"/>
    <w:rsid w:val="6E39511E"/>
    <w:rsid w:val="710D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1064</Words>
  <Characters>1108</Characters>
  <Lines>0</Lines>
  <Paragraphs>0</Paragraphs>
  <TotalTime>3</TotalTime>
  <ScaleCrop>false</ScaleCrop>
  <LinksUpToDate>false</LinksUpToDate>
  <CharactersWithSpaces>1118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2022-08-18T00:33:00Z</dcterms:created>
  <dc:creator>lenovo</dc:creator>
  <cp:lastModifiedBy>殷成</cp:lastModifiedBy>
  <dcterms:modified xsi:type="dcterms:W3CDTF">2022-10-12T10:02:04Z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9D33F7D3A1824C549099384960EDC75D</vt:lpwstr>
  </property>
</Properties>
</file>