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bidi w:val="0"/>
        <w:ind w:firstLine="482" w:firstLineChars="200"/>
        <w:jc w:val="center"/>
        <w:textAlignment w:val="auto"/>
        <w:rPr>
          <w:rFonts w:hint="eastAsia"/>
        </w:rPr>
      </w:pPr>
      <w:bookmarkStart w:id="0" w:name="_Toc3451"/>
      <w:bookmarkStart w:id="1" w:name="_Toc11273"/>
      <w:bookmarkStart w:id="2" w:name="_Toc6571"/>
      <w:bookmarkStart w:id="3" w:name="_Toc31976"/>
      <w:bookmarkStart w:id="4" w:name="_Toc10226"/>
      <w:bookmarkStart w:id="5" w:name="_Toc4504"/>
      <w:bookmarkStart w:id="6" w:name="_Toc23711"/>
      <w:bookmarkStart w:id="7" w:name="_Toc16215"/>
      <w:r>
        <w:rPr>
          <w:rFonts w:hint="eastAsia"/>
        </w:rPr>
        <w:t>磋商须知正文</w:t>
      </w:r>
      <w:bookmarkEnd w:id="0"/>
      <w:bookmarkEnd w:id="1"/>
      <w:bookmarkEnd w:id="2"/>
      <w:bookmarkEnd w:id="3"/>
      <w:bookmarkEnd w:id="4"/>
      <w:bookmarkEnd w:id="5"/>
      <w:bookmarkEnd w:id="6"/>
      <w:bookmarkEnd w:id="7"/>
    </w:p>
    <w:p>
      <w:pPr>
        <w:pStyle w:val="9"/>
        <w:pageBreakBefore w:val="0"/>
        <w:kinsoku/>
        <w:wordWrap/>
        <w:overflowPunct/>
        <w:topLinePunct w:val="0"/>
        <w:autoSpaceDE/>
        <w:bidi w:val="0"/>
        <w:spacing w:line="360" w:lineRule="auto"/>
        <w:ind w:firstLine="422" w:firstLineChars="2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注：本项目法律依据参照《中国政府采购法》和《中国政府采购法实施条例》</w:t>
      </w:r>
    </w:p>
    <w:p>
      <w:pPr>
        <w:pageBreakBefore w:val="0"/>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一、投标人</w:t>
      </w:r>
      <w:r>
        <w:rPr>
          <w:rFonts w:hint="eastAsia" w:ascii="宋体" w:hAnsi="宋体"/>
          <w:b/>
          <w:bCs/>
          <w:color w:val="auto"/>
          <w:szCs w:val="21"/>
          <w:highlight w:val="none"/>
        </w:rPr>
        <w:t>的资格要求</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（一）</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投标人</w:t>
      </w:r>
      <w:r>
        <w:rPr>
          <w:rFonts w:hint="eastAsia" w:ascii="宋体" w:hAnsi="宋体"/>
          <w:color w:val="auto"/>
          <w:szCs w:val="21"/>
          <w:highlight w:val="none"/>
        </w:rPr>
        <w:t>应当符合</w:t>
      </w:r>
      <w:r>
        <w:rPr>
          <w:rFonts w:hint="eastAsia" w:ascii="宋体" w:hAnsi="宋体"/>
          <w:b/>
          <w:color w:val="auto"/>
          <w:szCs w:val="21"/>
          <w:highlight w:val="none"/>
        </w:rPr>
        <w:t>2024年度湘潭市第一人民医院专项审计报告服务项目竞争性磋商邀请公告</w:t>
      </w:r>
      <w:r>
        <w:rPr>
          <w:rFonts w:hint="eastAsia" w:ascii="宋体" w:hAnsi="宋体"/>
          <w:color w:val="auto"/>
          <w:szCs w:val="21"/>
          <w:highlight w:val="none"/>
        </w:rPr>
        <w:t>中规定的资格条件要求。</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（二）投标人</w:t>
      </w:r>
      <w:r>
        <w:rPr>
          <w:rFonts w:hint="eastAsia" w:ascii="宋体" w:hAnsi="宋体"/>
          <w:color w:val="auto"/>
          <w:szCs w:val="21"/>
          <w:highlight w:val="none"/>
        </w:rPr>
        <w:t>不得存在下列情形之一：</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L</w:t>
      </w:r>
      <w:r>
        <w:rPr>
          <w:rFonts w:hint="eastAsia" w:ascii="宋体" w:hAnsi="宋体"/>
          <w:color w:val="auto"/>
          <w:szCs w:val="21"/>
          <w:highlight w:val="none"/>
          <w:lang w:val="en-US" w:eastAsia="zh-CN"/>
        </w:rPr>
        <w:t>.</w:t>
      </w:r>
      <w:r>
        <w:rPr>
          <w:rFonts w:hint="eastAsia" w:ascii="宋体" w:hAnsi="宋体"/>
          <w:color w:val="auto"/>
          <w:szCs w:val="21"/>
          <w:highlight w:val="none"/>
        </w:rPr>
        <w:t>与</w:t>
      </w:r>
      <w:r>
        <w:rPr>
          <w:rFonts w:hint="eastAsia" w:ascii="宋体" w:hAnsi="宋体"/>
          <w:color w:val="auto"/>
          <w:szCs w:val="21"/>
          <w:highlight w:val="none"/>
          <w:lang w:eastAsia="zh-CN"/>
        </w:rPr>
        <w:t>招标</w:t>
      </w:r>
      <w:r>
        <w:rPr>
          <w:rFonts w:hint="eastAsia" w:ascii="宋体" w:hAnsi="宋体"/>
          <w:color w:val="auto"/>
          <w:szCs w:val="21"/>
          <w:highlight w:val="none"/>
        </w:rPr>
        <w:t>人、</w:t>
      </w:r>
      <w:r>
        <w:rPr>
          <w:rFonts w:hint="eastAsia" w:ascii="宋体" w:hAnsi="宋体"/>
          <w:color w:val="auto"/>
          <w:szCs w:val="21"/>
          <w:highlight w:val="none"/>
          <w:lang w:eastAsia="zh-CN"/>
        </w:rPr>
        <w:t>招标</w:t>
      </w:r>
      <w:r>
        <w:rPr>
          <w:rFonts w:hint="eastAsia" w:ascii="宋体" w:hAnsi="宋体"/>
          <w:color w:val="auto"/>
          <w:szCs w:val="21"/>
          <w:highlight w:val="none"/>
        </w:rPr>
        <w:t>代理机构存在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与其他</w:t>
      </w:r>
      <w:r>
        <w:rPr>
          <w:rFonts w:hint="eastAsia" w:ascii="宋体" w:hAnsi="宋体"/>
          <w:color w:val="auto"/>
          <w:szCs w:val="21"/>
          <w:highlight w:val="none"/>
          <w:lang w:eastAsia="zh-CN"/>
        </w:rPr>
        <w:t>投标人</w:t>
      </w:r>
      <w:r>
        <w:rPr>
          <w:rFonts w:hint="eastAsia" w:ascii="宋体" w:hAnsi="宋体"/>
          <w:color w:val="auto"/>
          <w:szCs w:val="21"/>
          <w:highlight w:val="none"/>
        </w:rPr>
        <w:t>的法定代表人（或者负责人）为同一人，或者与其他</w:t>
      </w:r>
      <w:r>
        <w:rPr>
          <w:rFonts w:hint="eastAsia" w:ascii="宋体" w:hAnsi="宋体"/>
          <w:color w:val="auto"/>
          <w:szCs w:val="21"/>
          <w:highlight w:val="none"/>
          <w:lang w:eastAsia="zh-CN"/>
        </w:rPr>
        <w:t>投标人</w:t>
      </w:r>
      <w:r>
        <w:rPr>
          <w:rFonts w:hint="eastAsia" w:ascii="宋体" w:hAnsi="宋体"/>
          <w:color w:val="auto"/>
          <w:szCs w:val="21"/>
          <w:highlight w:val="none"/>
        </w:rPr>
        <w:t>存在直接控股、管理关系。</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bCs/>
          <w:color w:val="auto"/>
          <w:szCs w:val="21"/>
          <w:highlight w:val="none"/>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olor w:val="auto"/>
          <w:szCs w:val="21"/>
          <w:highlight w:val="none"/>
        </w:rPr>
        <w:t>财政部门认定的其他重大违法记录。</w:t>
      </w:r>
    </w:p>
    <w:p>
      <w:pPr>
        <w:pageBreakBefore w:val="0"/>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二、</w:t>
      </w:r>
      <w:r>
        <w:rPr>
          <w:rFonts w:hint="eastAsia" w:ascii="宋体" w:hAnsi="宋体"/>
          <w:b/>
          <w:bCs/>
          <w:color w:val="auto"/>
          <w:szCs w:val="21"/>
          <w:highlight w:val="none"/>
        </w:rPr>
        <w:t xml:space="preserve">参与磋商的费用 </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无论磋商的结果如何，</w:t>
      </w:r>
      <w:r>
        <w:rPr>
          <w:rFonts w:hint="eastAsia" w:ascii="宋体" w:hAnsi="宋体"/>
          <w:color w:val="auto"/>
          <w:szCs w:val="21"/>
          <w:highlight w:val="none"/>
          <w:lang w:eastAsia="zh-CN"/>
        </w:rPr>
        <w:t>投标人</w:t>
      </w:r>
      <w:r>
        <w:rPr>
          <w:rFonts w:hint="eastAsia" w:ascii="宋体" w:hAnsi="宋体"/>
          <w:color w:val="auto"/>
          <w:szCs w:val="21"/>
          <w:highlight w:val="none"/>
        </w:rPr>
        <w:t>应自行承担所有与竞争性磋商采购活动有关的全部费用。</w:t>
      </w:r>
    </w:p>
    <w:p>
      <w:pPr>
        <w:pStyle w:val="7"/>
        <w:pageBreakBefore w:val="0"/>
        <w:kinsoku/>
        <w:wordWrap/>
        <w:overflowPunct/>
        <w:topLinePunct w:val="0"/>
        <w:autoSpaceDE/>
        <w:bidi w:val="0"/>
        <w:adjustRightInd w:val="0"/>
        <w:snapToGrid w:val="0"/>
        <w:spacing w:line="360" w:lineRule="auto"/>
        <w:ind w:firstLine="422" w:firstLineChars="200"/>
        <w:textAlignment w:val="auto"/>
        <w:rPr>
          <w:rFonts w:hint="eastAsia" w:hAnsi="宋体"/>
          <w:b/>
          <w:bCs/>
          <w:color w:val="auto"/>
          <w:highlight w:val="none"/>
        </w:rPr>
      </w:pPr>
      <w:r>
        <w:rPr>
          <w:rFonts w:hint="eastAsia" w:hAnsi="宋体"/>
          <w:b/>
          <w:color w:val="auto"/>
          <w:highlight w:val="none"/>
          <w:lang w:eastAsia="zh-CN"/>
        </w:rPr>
        <w:t>三、</w:t>
      </w:r>
      <w:r>
        <w:rPr>
          <w:rFonts w:hint="eastAsia" w:hAnsi="宋体"/>
          <w:b/>
          <w:bCs/>
          <w:color w:val="auto"/>
          <w:highlight w:val="none"/>
        </w:rPr>
        <w:t>授权委托</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lang w:eastAsia="zh-CN"/>
        </w:rPr>
        <w:t>投标人</w:t>
      </w:r>
      <w:r>
        <w:rPr>
          <w:rFonts w:hint="eastAsia" w:hAnsi="宋体"/>
          <w:color w:val="auto"/>
          <w:highlight w:val="none"/>
        </w:rPr>
        <w:t>代表为</w:t>
      </w:r>
      <w:r>
        <w:rPr>
          <w:rFonts w:hint="eastAsia" w:hAnsi="宋体"/>
          <w:color w:val="auto"/>
          <w:highlight w:val="none"/>
          <w:lang w:eastAsia="zh-CN"/>
        </w:rPr>
        <w:t>投标人</w:t>
      </w:r>
      <w:r>
        <w:rPr>
          <w:rFonts w:hint="eastAsia" w:hAnsi="宋体"/>
          <w:color w:val="auto"/>
          <w:highlight w:val="none"/>
        </w:rPr>
        <w:t>法定代表人的，应持有法定代表人身份证明。</w:t>
      </w:r>
      <w:r>
        <w:rPr>
          <w:rFonts w:hint="eastAsia" w:hAnsi="宋体"/>
          <w:color w:val="auto"/>
          <w:highlight w:val="none"/>
          <w:lang w:eastAsia="zh-CN"/>
        </w:rPr>
        <w:t>投标人</w:t>
      </w:r>
      <w:r>
        <w:rPr>
          <w:rFonts w:hint="eastAsia" w:hAnsi="宋体"/>
          <w:color w:val="auto"/>
          <w:highlight w:val="none"/>
        </w:rPr>
        <w:t>代表不是</w:t>
      </w:r>
      <w:r>
        <w:rPr>
          <w:rFonts w:hint="eastAsia" w:hAnsi="宋体"/>
          <w:color w:val="auto"/>
          <w:highlight w:val="none"/>
          <w:lang w:eastAsia="zh-CN"/>
        </w:rPr>
        <w:t>投标人</w:t>
      </w:r>
      <w:r>
        <w:rPr>
          <w:rFonts w:hint="eastAsia" w:hAnsi="宋体"/>
          <w:color w:val="auto"/>
          <w:highlight w:val="none"/>
        </w:rPr>
        <w:t>法定代表人的，应持有法定代表人授权书，并附法定代表人身份证明。</w:t>
      </w:r>
      <w:r>
        <w:rPr>
          <w:rFonts w:hint="eastAsia" w:hAnsi="宋体" w:cs="宋体"/>
          <w:color w:val="auto"/>
          <w:highlight w:val="none"/>
        </w:rPr>
        <w:t>请</w:t>
      </w:r>
      <w:r>
        <w:rPr>
          <w:rFonts w:hint="eastAsia" w:hAnsi="宋体" w:cs="宋体"/>
          <w:color w:val="auto"/>
          <w:highlight w:val="none"/>
          <w:lang w:eastAsia="zh-CN"/>
        </w:rPr>
        <w:t>投标人</w:t>
      </w:r>
      <w:r>
        <w:rPr>
          <w:rFonts w:hint="eastAsia" w:hAnsi="宋体" w:cs="宋体"/>
          <w:color w:val="auto"/>
          <w:highlight w:val="none"/>
        </w:rPr>
        <w:t>的法人代表（或授权代表）凭法人证明（或授权委托书原件）及身份证原件准时参加磋商会议，否则，其</w:t>
      </w:r>
      <w:r>
        <w:rPr>
          <w:rFonts w:hint="eastAsia" w:hAnsi="宋体" w:cs="宋体"/>
          <w:color w:val="auto"/>
          <w:highlight w:val="none"/>
          <w:lang w:eastAsia="zh-CN"/>
        </w:rPr>
        <w:t>投标</w:t>
      </w:r>
      <w:r>
        <w:rPr>
          <w:rFonts w:hint="eastAsia" w:hAnsi="宋体" w:cs="宋体"/>
          <w:color w:val="auto"/>
          <w:highlight w:val="none"/>
        </w:rPr>
        <w:t>文件将被拒绝</w:t>
      </w:r>
      <w:r>
        <w:rPr>
          <w:rFonts w:hint="eastAsia" w:hAnsi="宋体"/>
          <w:color w:val="auto"/>
          <w:highlight w:val="none"/>
        </w:rPr>
        <w:t>。</w:t>
      </w:r>
    </w:p>
    <w:p>
      <w:pPr>
        <w:pStyle w:val="7"/>
        <w:pageBreakBefore w:val="0"/>
        <w:kinsoku/>
        <w:wordWrap/>
        <w:overflowPunct/>
        <w:topLinePunct w:val="0"/>
        <w:autoSpaceDE/>
        <w:bidi w:val="0"/>
        <w:adjustRightInd w:val="0"/>
        <w:snapToGrid w:val="0"/>
        <w:spacing w:line="360" w:lineRule="auto"/>
        <w:ind w:firstLine="480" w:firstLineChars="200"/>
        <w:textAlignment w:val="auto"/>
        <w:rPr>
          <w:rFonts w:hint="eastAsia" w:ascii="黑体" w:hAnsi="宋体" w:eastAsia="黑体"/>
          <w:color w:val="auto"/>
          <w:sz w:val="24"/>
          <w:highlight w:val="none"/>
          <w:lang w:eastAsia="zh-CN"/>
        </w:rPr>
      </w:pPr>
      <w:r>
        <w:rPr>
          <w:rFonts w:hint="eastAsia" w:ascii="黑体" w:hAnsi="宋体" w:eastAsia="黑体"/>
          <w:color w:val="auto"/>
          <w:sz w:val="24"/>
          <w:highlight w:val="none"/>
          <w:lang w:eastAsia="zh-CN"/>
        </w:rPr>
        <w:t>四</w:t>
      </w:r>
      <w:r>
        <w:rPr>
          <w:rFonts w:hint="eastAsia" w:ascii="黑体" w:hAnsi="宋体" w:eastAsia="黑体"/>
          <w:color w:val="auto"/>
          <w:sz w:val="24"/>
          <w:highlight w:val="none"/>
        </w:rPr>
        <w:t>、</w:t>
      </w:r>
      <w:r>
        <w:rPr>
          <w:rFonts w:hint="eastAsia" w:ascii="黑体" w:hAnsi="宋体" w:eastAsia="黑体"/>
          <w:color w:val="auto"/>
          <w:sz w:val="24"/>
          <w:highlight w:val="none"/>
          <w:lang w:eastAsia="zh-CN"/>
        </w:rPr>
        <w:t>投标文件</w:t>
      </w:r>
    </w:p>
    <w:p>
      <w:pPr>
        <w:pageBreakBefore w:val="0"/>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（一）</w:t>
      </w:r>
      <w:r>
        <w:rPr>
          <w:rFonts w:hint="eastAsia" w:ascii="宋体" w:hAnsi="宋体"/>
          <w:b/>
          <w:bCs/>
          <w:color w:val="auto"/>
          <w:szCs w:val="21"/>
          <w:highlight w:val="none"/>
        </w:rPr>
        <w:t>一般要求</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 xml:space="preserve"> </w:t>
      </w:r>
      <w:r>
        <w:rPr>
          <w:rFonts w:hint="eastAsia" w:ascii="宋体" w:hAnsi="宋体"/>
          <w:color w:val="auto"/>
          <w:szCs w:val="21"/>
          <w:highlight w:val="none"/>
          <w:lang w:eastAsia="zh-CN"/>
        </w:rPr>
        <w:t>投标人</w:t>
      </w:r>
      <w:r>
        <w:rPr>
          <w:rFonts w:hint="eastAsia" w:ascii="宋体" w:hAnsi="宋体"/>
          <w:color w:val="auto"/>
          <w:szCs w:val="21"/>
          <w:highlight w:val="none"/>
        </w:rPr>
        <w:t>应仔细阅读</w:t>
      </w:r>
      <w:r>
        <w:rPr>
          <w:rFonts w:hint="eastAsia" w:ascii="宋体" w:hAnsi="宋体"/>
          <w:bCs/>
          <w:color w:val="auto"/>
          <w:szCs w:val="21"/>
          <w:highlight w:val="none"/>
          <w:lang w:eastAsia="zh-CN"/>
        </w:rPr>
        <w:t>招标文件</w:t>
      </w:r>
      <w:r>
        <w:rPr>
          <w:rFonts w:hint="eastAsia" w:ascii="宋体" w:hAnsi="宋体"/>
          <w:color w:val="auto"/>
          <w:szCs w:val="21"/>
          <w:highlight w:val="none"/>
        </w:rPr>
        <w:t>的全部内容，按照</w:t>
      </w:r>
      <w:r>
        <w:rPr>
          <w:rFonts w:hint="eastAsia" w:ascii="宋体" w:hAnsi="宋体"/>
          <w:bCs/>
          <w:color w:val="auto"/>
          <w:szCs w:val="21"/>
          <w:highlight w:val="none"/>
          <w:lang w:eastAsia="zh-CN"/>
        </w:rPr>
        <w:t>招标文件</w:t>
      </w:r>
      <w:r>
        <w:rPr>
          <w:rFonts w:hint="eastAsia" w:ascii="宋体" w:hAnsi="宋体"/>
          <w:color w:val="auto"/>
          <w:szCs w:val="21"/>
          <w:highlight w:val="none"/>
        </w:rPr>
        <w:t>要求编制</w:t>
      </w:r>
      <w:r>
        <w:rPr>
          <w:rFonts w:hint="eastAsia"/>
          <w:color w:val="auto"/>
          <w:szCs w:val="21"/>
          <w:highlight w:val="none"/>
          <w:lang w:eastAsia="zh-CN"/>
        </w:rPr>
        <w:t>投标文件</w:t>
      </w:r>
      <w:r>
        <w:rPr>
          <w:rFonts w:hint="eastAsia" w:ascii="宋体" w:hAnsi="宋体"/>
          <w:color w:val="auto"/>
          <w:szCs w:val="21"/>
          <w:highlight w:val="none"/>
          <w:lang w:eastAsia="zh-CN"/>
        </w:rPr>
        <w:t>，</w:t>
      </w:r>
      <w:r>
        <w:rPr>
          <w:rFonts w:hint="eastAsia" w:ascii="宋体" w:hAnsi="宋体"/>
          <w:bCs/>
          <w:color w:val="auto"/>
          <w:szCs w:val="21"/>
          <w:highlight w:val="none"/>
        </w:rPr>
        <w:t>并保证所提供的全部资料的真实性，以使其</w:t>
      </w:r>
      <w:r>
        <w:rPr>
          <w:rFonts w:hint="eastAsia" w:ascii="宋体" w:hAnsi="宋体"/>
          <w:bCs/>
          <w:color w:val="auto"/>
          <w:szCs w:val="21"/>
          <w:highlight w:val="none"/>
          <w:lang w:eastAsia="zh-CN"/>
        </w:rPr>
        <w:t>投标文件</w:t>
      </w:r>
      <w:r>
        <w:rPr>
          <w:rFonts w:hint="eastAsia" w:ascii="宋体" w:hAnsi="宋体"/>
          <w:bCs/>
          <w:color w:val="auto"/>
          <w:szCs w:val="21"/>
          <w:highlight w:val="none"/>
        </w:rPr>
        <w:t>对</w:t>
      </w:r>
      <w:r>
        <w:rPr>
          <w:rFonts w:hint="eastAsia" w:ascii="宋体" w:hAnsi="宋体"/>
          <w:bCs/>
          <w:color w:val="auto"/>
          <w:szCs w:val="21"/>
          <w:highlight w:val="none"/>
          <w:lang w:eastAsia="zh-CN"/>
        </w:rPr>
        <w:t>招标文件</w:t>
      </w:r>
      <w:r>
        <w:rPr>
          <w:rFonts w:hint="eastAsia" w:ascii="宋体" w:hAnsi="宋体"/>
          <w:bCs/>
          <w:color w:val="auto"/>
          <w:szCs w:val="21"/>
          <w:highlight w:val="none"/>
        </w:rPr>
        <w:t>做出实质性的响应。</w:t>
      </w:r>
      <w:r>
        <w:rPr>
          <w:rFonts w:hint="eastAsia" w:ascii="宋体" w:hAnsi="宋体"/>
          <w:color w:val="auto"/>
          <w:szCs w:val="21"/>
          <w:highlight w:val="none"/>
        </w:rPr>
        <w:t>任何对</w:t>
      </w:r>
      <w:r>
        <w:rPr>
          <w:rFonts w:hint="eastAsia" w:ascii="宋体" w:hAnsi="宋体"/>
          <w:bCs/>
          <w:color w:val="auto"/>
          <w:szCs w:val="21"/>
          <w:highlight w:val="none"/>
          <w:lang w:eastAsia="zh-CN"/>
        </w:rPr>
        <w:t>招标文件</w:t>
      </w:r>
      <w:r>
        <w:rPr>
          <w:rFonts w:hint="eastAsia" w:ascii="宋体" w:hAnsi="宋体"/>
          <w:color w:val="auto"/>
          <w:szCs w:val="21"/>
          <w:highlight w:val="none"/>
        </w:rPr>
        <w:t>的忽略或误解不能作为</w:t>
      </w:r>
      <w:r>
        <w:rPr>
          <w:rFonts w:hint="eastAsia"/>
          <w:color w:val="auto"/>
          <w:szCs w:val="21"/>
          <w:highlight w:val="none"/>
          <w:lang w:eastAsia="zh-CN"/>
        </w:rPr>
        <w:t>投标文件</w:t>
      </w:r>
      <w:r>
        <w:rPr>
          <w:rFonts w:hint="eastAsia" w:ascii="宋体" w:hAnsi="宋体"/>
          <w:color w:val="auto"/>
          <w:szCs w:val="21"/>
          <w:highlight w:val="none"/>
        </w:rPr>
        <w:t>存在缺陷或瑕疵的理由，其风险由</w:t>
      </w:r>
      <w:r>
        <w:rPr>
          <w:rFonts w:hint="eastAsia" w:ascii="宋体" w:hAnsi="宋体"/>
          <w:color w:val="auto"/>
          <w:szCs w:val="21"/>
          <w:highlight w:val="none"/>
          <w:lang w:eastAsia="zh-CN"/>
        </w:rPr>
        <w:t>投标人</w:t>
      </w:r>
      <w:r>
        <w:rPr>
          <w:rFonts w:hint="eastAsia" w:ascii="宋体" w:hAnsi="宋体"/>
          <w:color w:val="auto"/>
          <w:szCs w:val="21"/>
          <w:highlight w:val="none"/>
        </w:rPr>
        <w:t>承担。</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lang w:eastAsia="zh-CN"/>
        </w:rPr>
        <w:t>投标文件</w:t>
      </w:r>
      <w:r>
        <w:rPr>
          <w:rFonts w:hint="eastAsia" w:hAnsi="宋体"/>
          <w:color w:val="auto"/>
          <w:highlight w:val="none"/>
        </w:rPr>
        <w:t>应采用书面形式，电报、传真、电子邮件形式的</w:t>
      </w:r>
      <w:r>
        <w:rPr>
          <w:rFonts w:hint="eastAsia" w:hAnsi="宋体"/>
          <w:color w:val="auto"/>
          <w:highlight w:val="none"/>
          <w:lang w:eastAsia="zh-CN"/>
        </w:rPr>
        <w:t>投标文件</w:t>
      </w:r>
      <w:r>
        <w:rPr>
          <w:rFonts w:hint="eastAsia" w:hAnsi="宋体"/>
          <w:color w:val="auto"/>
          <w:highlight w:val="none"/>
        </w:rPr>
        <w:t>概不接受。</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投标人</w:t>
      </w:r>
      <w:r>
        <w:rPr>
          <w:rFonts w:hint="eastAsia" w:ascii="宋体" w:hAnsi="宋体"/>
          <w:color w:val="auto"/>
          <w:szCs w:val="21"/>
          <w:highlight w:val="none"/>
        </w:rPr>
        <w:t>应按</w:t>
      </w:r>
      <w:r>
        <w:rPr>
          <w:rFonts w:hint="eastAsia" w:ascii="宋体" w:hAnsi="宋体"/>
          <w:color w:val="auto"/>
          <w:szCs w:val="21"/>
          <w:highlight w:val="none"/>
          <w:lang w:eastAsia="zh-CN"/>
        </w:rPr>
        <w:t>招标文件</w:t>
      </w:r>
      <w:r>
        <w:rPr>
          <w:rFonts w:hint="eastAsia" w:ascii="宋体" w:hAnsi="宋体"/>
          <w:color w:val="auto"/>
          <w:szCs w:val="21"/>
          <w:highlight w:val="none"/>
        </w:rPr>
        <w:t>中提供的</w:t>
      </w:r>
      <w:r>
        <w:rPr>
          <w:rFonts w:hint="eastAsia" w:ascii="宋体" w:hAnsi="宋体"/>
          <w:color w:val="auto"/>
          <w:szCs w:val="21"/>
          <w:highlight w:val="none"/>
          <w:lang w:eastAsia="zh-CN"/>
        </w:rPr>
        <w:t>投标文件</w:t>
      </w:r>
      <w:r>
        <w:rPr>
          <w:rFonts w:hint="eastAsia" w:ascii="宋体" w:hAnsi="宋体"/>
          <w:color w:val="auto"/>
          <w:szCs w:val="21"/>
          <w:highlight w:val="none"/>
        </w:rPr>
        <w:t>格式填写。</w:t>
      </w:r>
    </w:p>
    <w:p>
      <w:pPr>
        <w:pageBreakBefore w:val="0"/>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（二）</w:t>
      </w:r>
      <w:r>
        <w:rPr>
          <w:rFonts w:hint="eastAsia" w:ascii="宋体" w:hAnsi="宋体"/>
          <w:b/>
          <w:color w:val="auto"/>
          <w:szCs w:val="21"/>
          <w:highlight w:val="none"/>
          <w:lang w:eastAsia="zh-CN"/>
        </w:rPr>
        <w:t>投标文件</w:t>
      </w:r>
      <w:r>
        <w:rPr>
          <w:rFonts w:hint="eastAsia" w:ascii="宋体" w:hAnsi="宋体"/>
          <w:b/>
          <w:bCs/>
          <w:color w:val="auto"/>
          <w:szCs w:val="21"/>
          <w:highlight w:val="none"/>
        </w:rPr>
        <w:t>的组成</w:t>
      </w:r>
    </w:p>
    <w:p>
      <w:pPr>
        <w:pageBreakBefore w:val="0"/>
        <w:kinsoku/>
        <w:wordWrap/>
        <w:overflowPunct/>
        <w:topLinePunct w:val="0"/>
        <w:autoSpaceDE/>
        <w:bidi w:val="0"/>
        <w:adjustRightInd w:val="0"/>
        <w:snapToGrid w:val="0"/>
        <w:spacing w:line="360" w:lineRule="auto"/>
        <w:ind w:firstLine="420" w:firstLineChars="200"/>
        <w:jc w:val="left"/>
        <w:textAlignment w:val="auto"/>
        <w:outlineLvl w:val="9"/>
        <w:rPr>
          <w:rFonts w:hint="eastAsia" w:ascii="宋体" w:hAnsi="宋体"/>
          <w:color w:val="auto"/>
          <w:szCs w:val="21"/>
          <w:highlight w:val="none"/>
        </w:rPr>
      </w:pPr>
      <w:bookmarkStart w:id="8" w:name="_Toc31462"/>
      <w:bookmarkStart w:id="9" w:name="_Toc9374"/>
      <w:bookmarkStart w:id="10" w:name="_Toc6157"/>
      <w:bookmarkStart w:id="11" w:name="_Toc26857"/>
      <w:bookmarkStart w:id="12" w:name="_Toc505"/>
      <w:bookmarkStart w:id="13" w:name="_Toc13837"/>
      <w:r>
        <w:rPr>
          <w:rFonts w:hint="eastAsia" w:ascii="宋体" w:hAnsi="宋体"/>
          <w:color w:val="auto"/>
          <w:highlight w:val="none"/>
          <w:lang w:val="en-US" w:eastAsia="zh-CN"/>
        </w:rPr>
        <w:t>1.</w:t>
      </w:r>
      <w:r>
        <w:rPr>
          <w:rFonts w:hint="eastAsia" w:hAnsi="宋体"/>
          <w:color w:val="auto"/>
          <w:highlight w:val="none"/>
          <w:lang w:eastAsia="zh-CN"/>
        </w:rPr>
        <w:t>投标文件</w:t>
      </w:r>
      <w:r>
        <w:rPr>
          <w:rFonts w:hint="eastAsia" w:hAnsi="宋体"/>
          <w:color w:val="auto"/>
          <w:highlight w:val="none"/>
        </w:rPr>
        <w:t>包括下列内容：</w:t>
      </w:r>
      <w:bookmarkEnd w:id="8"/>
      <w:bookmarkEnd w:id="9"/>
      <w:bookmarkEnd w:id="10"/>
      <w:bookmarkEnd w:id="11"/>
      <w:bookmarkEnd w:id="12"/>
      <w:bookmarkEnd w:id="13"/>
      <w:r>
        <w:rPr>
          <w:rFonts w:hint="eastAsia" w:ascii="宋体" w:hAnsi="宋体"/>
          <w:color w:val="auto"/>
          <w:szCs w:val="21"/>
          <w:highlight w:val="none"/>
        </w:rPr>
        <w:t xml:space="preserve"> </w:t>
      </w:r>
    </w:p>
    <w:p>
      <w:pPr>
        <w:pageBreakBefore w:val="0"/>
        <w:widowControl/>
        <w:tabs>
          <w:tab w:val="left" w:pos="753"/>
        </w:tabs>
        <w:kinsoku/>
        <w:wordWrap/>
        <w:overflowPunct/>
        <w:topLinePunct w:val="0"/>
        <w:autoSpaceDE/>
        <w:bidi w:val="0"/>
        <w:adjustRightInd w:val="0"/>
        <w:snapToGrid w:val="0"/>
        <w:spacing w:before="156" w:beforeLines="50" w:line="360" w:lineRule="auto"/>
        <w:ind w:firstLine="420" w:firstLineChars="200"/>
        <w:textAlignment w:val="auto"/>
        <w:rPr>
          <w:rFonts w:ascii="宋体" w:hAnsi="宋体"/>
          <w:szCs w:val="21"/>
        </w:rPr>
      </w:pPr>
      <w:r>
        <w:rPr>
          <w:rFonts w:hint="eastAsia" w:ascii="宋体" w:hAnsi="宋体"/>
          <w:szCs w:val="21"/>
          <w:lang w:val="en-US" w:eastAsia="zh-CN"/>
        </w:rPr>
        <w:t>（1）磋商</w:t>
      </w:r>
      <w:r>
        <w:rPr>
          <w:rFonts w:hint="eastAsia" w:ascii="宋体" w:hAnsi="宋体"/>
          <w:szCs w:val="21"/>
        </w:rPr>
        <w:t>响应声明(格式)</w:t>
      </w:r>
    </w:p>
    <w:p>
      <w:pPr>
        <w:pageBreakBefore w:val="0"/>
        <w:widowControl/>
        <w:tabs>
          <w:tab w:val="left" w:pos="753"/>
        </w:tabs>
        <w:kinsoku/>
        <w:wordWrap/>
        <w:overflowPunct/>
        <w:topLinePunct w:val="0"/>
        <w:autoSpaceDE/>
        <w:bidi w:val="0"/>
        <w:adjustRightInd w:val="0"/>
        <w:snapToGrid w:val="0"/>
        <w:spacing w:before="156" w:beforeLines="50" w:line="360" w:lineRule="auto"/>
        <w:ind w:firstLine="420" w:firstLineChars="200"/>
        <w:textAlignment w:val="auto"/>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）投标人</w:t>
      </w:r>
      <w:r>
        <w:rPr>
          <w:rFonts w:hint="eastAsia" w:ascii="宋体" w:hAnsi="宋体"/>
          <w:szCs w:val="21"/>
        </w:rPr>
        <w:t>的资格证明资料</w:t>
      </w:r>
    </w:p>
    <w:p>
      <w:pPr>
        <w:pStyle w:val="9"/>
        <w:pageBreakBefore w:val="0"/>
        <w:kinsoku/>
        <w:wordWrap/>
        <w:overflowPunct/>
        <w:topLinePunct w:val="0"/>
        <w:autoSpaceDE/>
        <w:bidi w:val="0"/>
        <w:ind w:left="0" w:leftChars="0" w:firstLine="420" w:firstLineChars="200"/>
        <w:textAlignment w:val="auto"/>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）服务方案说明（含服务承诺）</w:t>
      </w:r>
    </w:p>
    <w:p>
      <w:pPr>
        <w:pStyle w:val="3"/>
        <w:pageBreakBefore w:val="0"/>
        <w:kinsoku/>
        <w:wordWrap/>
        <w:overflowPunct/>
        <w:topLinePunct w:val="0"/>
        <w:autoSpaceDE/>
        <w:bidi w:val="0"/>
        <w:ind w:firstLine="400" w:firstLineChars="200"/>
        <w:textAlignment w:val="auto"/>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）近年来类似项目业绩</w:t>
      </w:r>
    </w:p>
    <w:p>
      <w:pPr>
        <w:pageBreakBefore w:val="0"/>
        <w:widowControl/>
        <w:tabs>
          <w:tab w:val="left" w:pos="753"/>
        </w:tabs>
        <w:kinsoku/>
        <w:wordWrap/>
        <w:overflowPunct/>
        <w:topLinePunct w:val="0"/>
        <w:autoSpaceDE/>
        <w:bidi w:val="0"/>
        <w:adjustRightInd w:val="0"/>
        <w:snapToGrid w:val="0"/>
        <w:spacing w:before="156" w:beforeLines="50" w:line="360" w:lineRule="auto"/>
        <w:ind w:firstLine="420" w:firstLineChars="200"/>
        <w:textAlignment w:val="auto"/>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）技术</w:t>
      </w:r>
      <w:r>
        <w:rPr>
          <w:rFonts w:hint="eastAsia" w:ascii="宋体" w:hAnsi="宋体"/>
          <w:szCs w:val="21"/>
          <w:lang w:val="en-US" w:eastAsia="zh-CN"/>
        </w:rPr>
        <w:t>/商务响应与偏离表</w:t>
      </w:r>
      <w:r>
        <w:rPr>
          <w:rFonts w:hint="eastAsia" w:ascii="宋体" w:hAnsi="宋体"/>
          <w:szCs w:val="21"/>
        </w:rPr>
        <w:t>(格式)</w:t>
      </w:r>
    </w:p>
    <w:p>
      <w:pPr>
        <w:pageBreakBefore w:val="0"/>
        <w:widowControl/>
        <w:tabs>
          <w:tab w:val="left" w:pos="753"/>
        </w:tabs>
        <w:kinsoku/>
        <w:wordWrap/>
        <w:overflowPunct/>
        <w:topLinePunct w:val="0"/>
        <w:autoSpaceDE/>
        <w:bidi w:val="0"/>
        <w:adjustRightInd w:val="0"/>
        <w:snapToGrid w:val="0"/>
        <w:spacing w:before="156" w:beforeLines="50" w:line="360" w:lineRule="auto"/>
        <w:ind w:firstLine="420" w:firstLineChars="200"/>
        <w:textAlignment w:val="auto"/>
        <w:rPr>
          <w:rFonts w:ascii="宋体" w:hAnsi="宋体"/>
          <w:szCs w:val="21"/>
        </w:rPr>
      </w:pP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报价表及报价文件(格式)</w:t>
      </w:r>
    </w:p>
    <w:p>
      <w:pPr>
        <w:pageBreakBefore w:val="0"/>
        <w:widowControl/>
        <w:tabs>
          <w:tab w:val="left" w:pos="753"/>
        </w:tabs>
        <w:kinsoku/>
        <w:wordWrap/>
        <w:overflowPunct/>
        <w:topLinePunct w:val="0"/>
        <w:autoSpaceDE/>
        <w:bidi w:val="0"/>
        <w:adjustRightInd w:val="0"/>
        <w:snapToGrid w:val="0"/>
        <w:spacing w:before="156" w:beforeLines="50" w:line="360" w:lineRule="auto"/>
        <w:ind w:firstLine="420" w:firstLineChars="200"/>
        <w:textAlignment w:val="auto"/>
        <w:rPr>
          <w:rFonts w:ascii="宋体" w:hAnsi="宋体"/>
          <w:szCs w:val="21"/>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）投标人认为需要提供的其它资料</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w:t>
      </w:r>
      <w:r>
        <w:rPr>
          <w:rFonts w:hint="eastAsia" w:ascii="宋体" w:hAnsi="宋体"/>
          <w:color w:val="auto"/>
          <w:highlight w:val="none"/>
        </w:rPr>
        <w:t>在磋商过程中，</w:t>
      </w:r>
      <w:r>
        <w:rPr>
          <w:rFonts w:hint="eastAsia" w:ascii="宋体" w:hAnsi="宋体"/>
          <w:color w:val="auto"/>
          <w:szCs w:val="21"/>
          <w:highlight w:val="none"/>
          <w:lang w:eastAsia="zh-CN"/>
        </w:rPr>
        <w:t>投标人</w:t>
      </w:r>
      <w:r>
        <w:rPr>
          <w:rFonts w:hint="eastAsia" w:ascii="宋体" w:hAnsi="宋体"/>
          <w:color w:val="auto"/>
          <w:highlight w:val="none"/>
        </w:rPr>
        <w:t>根据</w:t>
      </w:r>
      <w:r>
        <w:rPr>
          <w:rFonts w:hint="eastAsia" w:ascii="宋体" w:hAnsi="宋体" w:cs="宋体"/>
          <w:color w:val="auto"/>
          <w:kern w:val="0"/>
          <w:szCs w:val="21"/>
          <w:highlight w:val="none"/>
        </w:rPr>
        <w:t>磋商小组</w:t>
      </w:r>
      <w:r>
        <w:rPr>
          <w:rFonts w:hint="eastAsia" w:ascii="宋体" w:hAnsi="宋体"/>
          <w:bCs/>
          <w:color w:val="auto"/>
          <w:szCs w:val="21"/>
          <w:highlight w:val="none"/>
        </w:rPr>
        <w:t>书面形式要求</w:t>
      </w:r>
      <w:r>
        <w:rPr>
          <w:rFonts w:hint="eastAsia" w:ascii="宋体" w:hAnsi="宋体" w:cs="宋体"/>
          <w:color w:val="auto"/>
          <w:kern w:val="0"/>
          <w:szCs w:val="21"/>
          <w:highlight w:val="none"/>
        </w:rPr>
        <w:t>提交的</w:t>
      </w:r>
      <w:r>
        <w:rPr>
          <w:rFonts w:hint="eastAsia" w:hAnsi="宋体"/>
          <w:color w:val="auto"/>
          <w:highlight w:val="none"/>
        </w:rPr>
        <w:t>最后报价(或者</w:t>
      </w:r>
      <w:r>
        <w:rPr>
          <w:rFonts w:hint="eastAsia" w:ascii="宋体" w:hAnsi="宋体"/>
          <w:bCs/>
          <w:color w:val="auto"/>
          <w:szCs w:val="21"/>
          <w:highlight w:val="none"/>
        </w:rPr>
        <w:t>重</w:t>
      </w:r>
      <w:r>
        <w:rPr>
          <w:rFonts w:hint="eastAsia" w:ascii="宋体" w:hAnsi="宋体" w:cs="宋体"/>
          <w:color w:val="auto"/>
          <w:kern w:val="0"/>
          <w:szCs w:val="21"/>
          <w:highlight w:val="none"/>
        </w:rPr>
        <w:t>新提交的</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和</w:t>
      </w:r>
      <w:r>
        <w:rPr>
          <w:rFonts w:hint="eastAsia" w:hAnsi="宋体"/>
          <w:color w:val="auto"/>
          <w:highlight w:val="none"/>
        </w:rPr>
        <w:t>最后报价)是</w:t>
      </w:r>
      <w:r>
        <w:rPr>
          <w:rFonts w:hint="eastAsia" w:ascii="宋体" w:hAnsi="宋体"/>
          <w:color w:val="auto"/>
          <w:szCs w:val="21"/>
          <w:highlight w:val="none"/>
          <w:lang w:eastAsia="zh-CN"/>
        </w:rPr>
        <w:t>投标文件</w:t>
      </w:r>
      <w:r>
        <w:rPr>
          <w:rFonts w:hint="eastAsia" w:hAnsi="宋体"/>
          <w:color w:val="auto"/>
          <w:highlight w:val="none"/>
        </w:rPr>
        <w:t>的有效组成部分。</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hAnsi="宋体"/>
          <w:b/>
          <w:color w:val="auto"/>
          <w:highlight w:val="none"/>
        </w:rPr>
      </w:pPr>
      <w:r>
        <w:rPr>
          <w:rFonts w:hint="eastAsia" w:ascii="宋体" w:hAnsi="宋体"/>
          <w:color w:val="auto"/>
          <w:highlight w:val="none"/>
        </w:rPr>
        <w:t>3</w:t>
      </w:r>
      <w:r>
        <w:rPr>
          <w:rFonts w:hint="eastAsia" w:ascii="宋体" w:hAnsi="宋体"/>
          <w:color w:val="auto"/>
          <w:highlight w:val="none"/>
          <w:lang w:val="en-US" w:eastAsia="zh-CN"/>
        </w:rPr>
        <w:t>.</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规定可能发生实质性变动的，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应当在</w:t>
      </w:r>
      <w:r>
        <w:rPr>
          <w:rFonts w:hint="eastAsia" w:hAnsi="宋体"/>
          <w:color w:val="auto"/>
          <w:highlight w:val="none"/>
        </w:rPr>
        <w:t>《技术/商务响应与偏离表》中对应内容注明。</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highlight w:val="none"/>
        </w:rPr>
        <w:t>4</w:t>
      </w:r>
      <w:r>
        <w:rPr>
          <w:rFonts w:hint="eastAsia" w:ascii="宋体" w:hAnsi="宋体"/>
          <w:color w:val="auto"/>
          <w:highlight w:val="none"/>
          <w:lang w:val="en-US" w:eastAsia="zh-CN"/>
        </w:rPr>
        <w:t>.</w:t>
      </w:r>
      <w:r>
        <w:rPr>
          <w:rFonts w:hint="eastAsia" w:ascii="宋体" w:hAnsi="宋体"/>
          <w:color w:val="auto"/>
          <w:szCs w:val="21"/>
          <w:highlight w:val="none"/>
        </w:rPr>
        <w:t>根据《政府采购法》第四十二条的规定，</w:t>
      </w:r>
      <w:r>
        <w:rPr>
          <w:rFonts w:hint="eastAsia" w:ascii="宋体" w:hAnsi="宋体"/>
          <w:color w:val="auto"/>
          <w:szCs w:val="21"/>
          <w:highlight w:val="none"/>
          <w:lang w:eastAsia="zh-CN"/>
        </w:rPr>
        <w:t>投标人</w:t>
      </w:r>
      <w:r>
        <w:rPr>
          <w:rFonts w:hint="eastAsia" w:ascii="宋体" w:hAnsi="宋体"/>
          <w:color w:val="auto"/>
          <w:szCs w:val="21"/>
          <w:highlight w:val="none"/>
        </w:rPr>
        <w:t>无论</w:t>
      </w:r>
      <w:r>
        <w:rPr>
          <w:rFonts w:hint="eastAsia" w:ascii="宋体" w:hAnsi="宋体"/>
          <w:color w:val="auto"/>
          <w:szCs w:val="21"/>
          <w:highlight w:val="none"/>
          <w:lang w:eastAsia="zh-CN"/>
        </w:rPr>
        <w:t>中标</w:t>
      </w:r>
      <w:r>
        <w:rPr>
          <w:rFonts w:hint="eastAsia" w:ascii="宋体" w:hAnsi="宋体"/>
          <w:color w:val="auto"/>
          <w:szCs w:val="21"/>
          <w:highlight w:val="none"/>
        </w:rPr>
        <w:t>与否，其</w:t>
      </w:r>
      <w:r>
        <w:rPr>
          <w:rFonts w:hint="eastAsia" w:ascii="宋体" w:hAnsi="宋体"/>
          <w:color w:val="auto"/>
          <w:szCs w:val="21"/>
          <w:highlight w:val="none"/>
          <w:lang w:eastAsia="zh-CN"/>
        </w:rPr>
        <w:t>投标文件</w:t>
      </w:r>
      <w:r>
        <w:rPr>
          <w:rFonts w:hint="eastAsia" w:ascii="宋体" w:hAnsi="宋体"/>
          <w:color w:val="auto"/>
          <w:szCs w:val="21"/>
          <w:highlight w:val="none"/>
        </w:rPr>
        <w:t>不予退还。</w:t>
      </w:r>
    </w:p>
    <w:p>
      <w:pPr>
        <w:pageBreakBefore w:val="0"/>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（三）投标文件</w:t>
      </w:r>
      <w:r>
        <w:rPr>
          <w:rFonts w:hint="eastAsia" w:ascii="宋体" w:hAnsi="宋体"/>
          <w:b/>
          <w:bCs/>
          <w:color w:val="auto"/>
          <w:szCs w:val="21"/>
          <w:highlight w:val="none"/>
        </w:rPr>
        <w:t>的签署及规定</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w:t>
      </w:r>
      <w:r>
        <w:rPr>
          <w:rFonts w:hint="eastAsia" w:hAnsi="宋体"/>
          <w:color w:val="auto"/>
          <w:highlight w:val="none"/>
          <w:lang w:eastAsia="zh-CN"/>
        </w:rPr>
        <w:t>投标文件</w:t>
      </w:r>
      <w:r>
        <w:rPr>
          <w:rFonts w:hint="eastAsia" w:hAnsi="宋体"/>
          <w:color w:val="auto"/>
          <w:highlight w:val="none"/>
        </w:rPr>
        <w:t>的正本和副本应装订成册，正本</w:t>
      </w:r>
      <w:r>
        <w:rPr>
          <w:rFonts w:hint="eastAsia" w:hAnsi="宋体"/>
          <w:color w:val="auto"/>
          <w:highlight w:val="none"/>
          <w:u w:val="single"/>
          <w:lang w:val="en-US" w:eastAsia="zh-CN"/>
        </w:rPr>
        <w:t>1</w:t>
      </w:r>
      <w:r>
        <w:rPr>
          <w:rFonts w:hint="eastAsia" w:hAnsi="宋体"/>
          <w:color w:val="auto"/>
          <w:highlight w:val="none"/>
        </w:rPr>
        <w:t>份，副本</w:t>
      </w:r>
      <w:r>
        <w:rPr>
          <w:rFonts w:hint="eastAsia" w:hAnsi="宋体"/>
          <w:color w:val="auto"/>
          <w:highlight w:val="none"/>
          <w:u w:val="single"/>
          <w:lang w:val="en-US" w:eastAsia="zh-CN"/>
        </w:rPr>
        <w:t>2</w:t>
      </w:r>
      <w:r>
        <w:rPr>
          <w:rFonts w:hint="eastAsia" w:hAnsi="宋体"/>
          <w:color w:val="auto"/>
          <w:highlight w:val="none"/>
        </w:rPr>
        <w:t>份。正本和副本的封面上应标记“正本”或“副本”的字样，当正本和副本有差异时，以正本为准。电子版一份（U盘）。</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rPr>
        <w:t>2</w:t>
      </w:r>
      <w:r>
        <w:rPr>
          <w:rFonts w:hint="eastAsia" w:hAnsi="宋体"/>
          <w:color w:val="auto"/>
          <w:highlight w:val="none"/>
          <w:lang w:val="en-US" w:eastAsia="zh-CN"/>
        </w:rPr>
        <w:t>.</w:t>
      </w:r>
      <w:r>
        <w:rPr>
          <w:rFonts w:hint="eastAsia" w:hAnsi="宋体"/>
          <w:color w:val="auto"/>
          <w:highlight w:val="none"/>
          <w:lang w:eastAsia="zh-CN"/>
        </w:rPr>
        <w:t>投标文件</w:t>
      </w:r>
      <w:r>
        <w:rPr>
          <w:rFonts w:hint="eastAsia" w:hAnsi="宋体"/>
          <w:color w:val="auto"/>
          <w:highlight w:val="none"/>
        </w:rPr>
        <w:t>正本和副本应按</w:t>
      </w:r>
      <w:r>
        <w:rPr>
          <w:rFonts w:hint="eastAsia" w:hAnsi="宋体"/>
          <w:color w:val="auto"/>
          <w:highlight w:val="none"/>
          <w:lang w:eastAsia="zh-CN"/>
        </w:rPr>
        <w:t>招标文件</w:t>
      </w:r>
      <w:r>
        <w:rPr>
          <w:rFonts w:hint="eastAsia" w:hAnsi="宋体"/>
          <w:color w:val="auto"/>
          <w:highlight w:val="none"/>
        </w:rPr>
        <w:t>要求签章处盖单位章和由法定代表人或其委托代理人签字；任何加行、涂改、增删，应有法定代表人或其委托代理人在旁边签字。否则，将导致</w:t>
      </w:r>
      <w:r>
        <w:rPr>
          <w:rFonts w:hint="eastAsia" w:hAnsi="宋体"/>
          <w:color w:val="auto"/>
          <w:highlight w:val="none"/>
          <w:lang w:eastAsia="zh-CN"/>
        </w:rPr>
        <w:t>投标文件</w:t>
      </w:r>
      <w:r>
        <w:rPr>
          <w:rFonts w:hint="eastAsia" w:hAnsi="宋体"/>
          <w:color w:val="auto"/>
          <w:highlight w:val="none"/>
        </w:rPr>
        <w:t>无效。</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rPr>
        <w:t>3</w:t>
      </w:r>
      <w:r>
        <w:rPr>
          <w:rFonts w:hint="eastAsia" w:hAnsi="宋体"/>
          <w:color w:val="auto"/>
          <w:highlight w:val="none"/>
          <w:lang w:val="en-US" w:eastAsia="zh-CN"/>
        </w:rPr>
        <w:t>.</w:t>
      </w:r>
      <w:r>
        <w:rPr>
          <w:rFonts w:hint="eastAsia" w:hAnsi="宋体"/>
          <w:color w:val="auto"/>
          <w:highlight w:val="none"/>
        </w:rPr>
        <w:t>在磋商过程中，</w:t>
      </w:r>
      <w:r>
        <w:rPr>
          <w:rFonts w:hint="eastAsia" w:hAnsi="宋体"/>
          <w:color w:val="auto"/>
          <w:highlight w:val="none"/>
          <w:lang w:eastAsia="zh-CN"/>
        </w:rPr>
        <w:t>投标人</w:t>
      </w:r>
      <w:r>
        <w:rPr>
          <w:rFonts w:hint="eastAsia" w:hAnsi="宋体"/>
          <w:color w:val="auto"/>
          <w:highlight w:val="none"/>
        </w:rPr>
        <w:t>按</w:t>
      </w:r>
      <w:r>
        <w:rPr>
          <w:rFonts w:hint="eastAsia" w:hAnsi="宋体"/>
          <w:color w:val="auto"/>
          <w:highlight w:val="none"/>
          <w:lang w:eastAsia="zh-CN"/>
        </w:rPr>
        <w:t>招标文件</w:t>
      </w:r>
      <w:r>
        <w:rPr>
          <w:rFonts w:hint="eastAsia" w:hAnsi="宋体"/>
          <w:color w:val="auto"/>
          <w:highlight w:val="none"/>
        </w:rPr>
        <w:t>规定和磋商小组要求</w:t>
      </w:r>
      <w:r>
        <w:rPr>
          <w:rFonts w:hint="eastAsia" w:hAnsi="宋体" w:cs="宋体"/>
          <w:color w:val="auto"/>
          <w:kern w:val="0"/>
          <w:highlight w:val="none"/>
        </w:rPr>
        <w:t>提交的</w:t>
      </w:r>
      <w:r>
        <w:rPr>
          <w:rFonts w:hint="eastAsia" w:hAnsi="宋体"/>
          <w:color w:val="auto"/>
          <w:highlight w:val="none"/>
        </w:rPr>
        <w:t>最后报价(或者</w:t>
      </w:r>
      <w:r>
        <w:rPr>
          <w:rFonts w:hint="eastAsia" w:hAnsi="宋体"/>
          <w:bCs/>
          <w:color w:val="auto"/>
          <w:highlight w:val="none"/>
        </w:rPr>
        <w:t>重</w:t>
      </w:r>
      <w:r>
        <w:rPr>
          <w:rFonts w:hint="eastAsia" w:hAnsi="宋体" w:cs="宋体"/>
          <w:color w:val="auto"/>
          <w:kern w:val="0"/>
          <w:highlight w:val="none"/>
        </w:rPr>
        <w:t>新提交的</w:t>
      </w:r>
      <w:r>
        <w:rPr>
          <w:rFonts w:hint="eastAsia" w:hAnsi="宋体" w:cs="宋体"/>
          <w:color w:val="auto"/>
          <w:kern w:val="0"/>
          <w:highlight w:val="none"/>
          <w:lang w:eastAsia="zh-CN"/>
        </w:rPr>
        <w:t>投标文件</w:t>
      </w:r>
      <w:r>
        <w:rPr>
          <w:rFonts w:hint="eastAsia" w:hAnsi="宋体" w:cs="宋体"/>
          <w:color w:val="auto"/>
          <w:kern w:val="0"/>
          <w:highlight w:val="none"/>
        </w:rPr>
        <w:t>和</w:t>
      </w:r>
      <w:r>
        <w:rPr>
          <w:rFonts w:hint="eastAsia" w:hAnsi="宋体"/>
          <w:color w:val="auto"/>
          <w:highlight w:val="none"/>
        </w:rPr>
        <w:t>最后报价)，可打印或用不退色墨水书写，但需经法定代表人或其委托代理人签字，</w:t>
      </w:r>
      <w:r>
        <w:rPr>
          <w:rFonts w:hint="eastAsia" w:hAnsi="宋体" w:cs="宋体"/>
          <w:color w:val="auto"/>
          <w:kern w:val="0"/>
          <w:highlight w:val="none"/>
        </w:rPr>
        <w:t>或者加盖</w:t>
      </w:r>
      <w:r>
        <w:rPr>
          <w:rFonts w:hint="eastAsia" w:hAnsi="宋体" w:cs="宋体"/>
          <w:color w:val="auto"/>
          <w:kern w:val="0"/>
          <w:highlight w:val="none"/>
          <w:lang w:eastAsia="zh-CN"/>
        </w:rPr>
        <w:t>投标人</w:t>
      </w:r>
      <w:r>
        <w:rPr>
          <w:rFonts w:hint="eastAsia" w:hAnsi="宋体" w:cs="宋体"/>
          <w:color w:val="auto"/>
          <w:kern w:val="0"/>
          <w:highlight w:val="none"/>
        </w:rPr>
        <w:t>单位章</w:t>
      </w:r>
      <w:r>
        <w:rPr>
          <w:rFonts w:hint="eastAsia" w:hAnsi="宋体"/>
          <w:color w:val="auto"/>
          <w:highlight w:val="none"/>
        </w:rPr>
        <w:t>。否则，将导致</w:t>
      </w:r>
      <w:r>
        <w:rPr>
          <w:rFonts w:hint="eastAsia" w:hAnsi="宋体"/>
          <w:color w:val="auto"/>
          <w:highlight w:val="none"/>
          <w:lang w:eastAsia="zh-CN"/>
        </w:rPr>
        <w:t>投标文件</w:t>
      </w:r>
      <w:r>
        <w:rPr>
          <w:rFonts w:hint="eastAsia" w:hAnsi="宋体"/>
          <w:color w:val="auto"/>
          <w:highlight w:val="none"/>
        </w:rPr>
        <w:t>无效。</w:t>
      </w:r>
    </w:p>
    <w:p>
      <w:pPr>
        <w:pageBreakBefore w:val="0"/>
        <w:kinsoku/>
        <w:wordWrap/>
        <w:overflowPunct/>
        <w:topLinePunct w:val="0"/>
        <w:autoSpaceDE/>
        <w:bidi w:val="0"/>
        <w:adjustRightInd w:val="0"/>
        <w:snapToGrid w:val="0"/>
        <w:spacing w:line="360" w:lineRule="auto"/>
        <w:ind w:firstLine="480" w:firstLineChars="200"/>
        <w:textAlignment w:val="auto"/>
        <w:rPr>
          <w:rFonts w:hint="eastAsia" w:ascii="黑体" w:hAnsi="宋体" w:eastAsia="黑体"/>
          <w:color w:val="auto"/>
          <w:sz w:val="24"/>
          <w:highlight w:val="none"/>
        </w:rPr>
      </w:pPr>
      <w:r>
        <w:rPr>
          <w:rFonts w:hint="eastAsia" w:ascii="黑体" w:hAnsi="宋体" w:eastAsia="黑体"/>
          <w:color w:val="auto"/>
          <w:sz w:val="24"/>
          <w:highlight w:val="none"/>
          <w:lang w:eastAsia="zh-CN"/>
        </w:rPr>
        <w:t>（四）投标文件</w:t>
      </w:r>
      <w:r>
        <w:rPr>
          <w:rFonts w:hint="eastAsia" w:ascii="黑体" w:hAnsi="宋体" w:eastAsia="黑体"/>
          <w:color w:val="auto"/>
          <w:sz w:val="24"/>
          <w:highlight w:val="none"/>
        </w:rPr>
        <w:t>的递交</w:t>
      </w:r>
    </w:p>
    <w:p>
      <w:pPr>
        <w:pageBreakBefore w:val="0"/>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1.</w:t>
      </w:r>
      <w:r>
        <w:rPr>
          <w:rFonts w:hint="eastAsia" w:ascii="宋体" w:hAnsi="宋体"/>
          <w:b/>
          <w:color w:val="auto"/>
          <w:szCs w:val="21"/>
          <w:highlight w:val="none"/>
          <w:lang w:eastAsia="zh-CN"/>
        </w:rPr>
        <w:t>投标文件</w:t>
      </w:r>
      <w:r>
        <w:rPr>
          <w:rFonts w:hint="eastAsia" w:ascii="宋体" w:hAnsi="宋体"/>
          <w:b/>
          <w:bCs/>
          <w:color w:val="auto"/>
          <w:szCs w:val="21"/>
          <w:highlight w:val="none"/>
        </w:rPr>
        <w:t>的密封和标记</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s="宋体"/>
          <w:color w:val="auto"/>
          <w:highlight w:val="none"/>
        </w:rPr>
        <w:t>各</w:t>
      </w:r>
      <w:r>
        <w:rPr>
          <w:rFonts w:hint="eastAsia" w:hAnsi="宋体" w:cs="宋体"/>
          <w:color w:val="auto"/>
          <w:highlight w:val="none"/>
          <w:lang w:eastAsia="zh-CN"/>
        </w:rPr>
        <w:t>投标人</w:t>
      </w:r>
      <w:r>
        <w:rPr>
          <w:rFonts w:hint="eastAsia" w:hAnsi="宋体" w:cs="宋体"/>
          <w:color w:val="auto"/>
          <w:highlight w:val="none"/>
        </w:rPr>
        <w:t>必须将</w:t>
      </w:r>
      <w:r>
        <w:rPr>
          <w:rFonts w:hint="eastAsia" w:hAnsi="宋体" w:cs="宋体"/>
          <w:color w:val="auto"/>
          <w:highlight w:val="none"/>
          <w:lang w:eastAsia="zh-CN"/>
        </w:rPr>
        <w:t>投标文件</w:t>
      </w:r>
      <w:r>
        <w:rPr>
          <w:rFonts w:hint="eastAsia" w:hAnsi="宋体" w:cs="宋体"/>
          <w:color w:val="auto"/>
          <w:highlight w:val="none"/>
        </w:rPr>
        <w:t>正本、副本、电子档U盘、所有原件（</w:t>
      </w:r>
      <w:r>
        <w:rPr>
          <w:rFonts w:hint="eastAsia" w:hAnsi="宋体" w:cs="宋体"/>
          <w:color w:val="auto"/>
          <w:highlight w:val="none"/>
          <w:lang w:eastAsia="zh-CN"/>
        </w:rPr>
        <w:t>如招标文件有规定提交的，</w:t>
      </w:r>
      <w:r>
        <w:rPr>
          <w:rFonts w:hint="eastAsia" w:hAnsi="宋体" w:cs="宋体"/>
          <w:color w:val="auto"/>
          <w:highlight w:val="none"/>
        </w:rPr>
        <w:t>须列明详细清单），各自单独密封，分别独立包装，分别加贴封条，并在封套的封口处（封套两端折叠封口处）盖</w:t>
      </w:r>
      <w:r>
        <w:rPr>
          <w:rFonts w:hint="eastAsia" w:hAnsi="宋体" w:cs="宋体"/>
          <w:color w:val="auto"/>
          <w:highlight w:val="none"/>
          <w:lang w:eastAsia="zh-CN"/>
        </w:rPr>
        <w:t>投标人</w:t>
      </w:r>
      <w:r>
        <w:rPr>
          <w:rFonts w:hint="eastAsia" w:hAnsi="宋体" w:cs="宋体"/>
          <w:color w:val="auto"/>
          <w:highlight w:val="none"/>
        </w:rPr>
        <w:t>单位章并由法定代表人或授权委托人签字，一并递交，不得混装</w:t>
      </w:r>
      <w:r>
        <w:rPr>
          <w:rFonts w:hint="eastAsia" w:hAnsi="宋体"/>
          <w:color w:val="auto"/>
          <w:highlight w:val="none"/>
        </w:rPr>
        <w:t>。</w:t>
      </w:r>
    </w:p>
    <w:p>
      <w:pPr>
        <w:pageBreakBefore w:val="0"/>
        <w:kinsoku/>
        <w:wordWrap/>
        <w:overflowPunct/>
        <w:topLinePunct w:val="0"/>
        <w:autoSpaceDE/>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投标文件</w:t>
      </w:r>
      <w:r>
        <w:rPr>
          <w:rFonts w:hint="eastAsia" w:ascii="宋体" w:hAnsi="宋体"/>
          <w:color w:val="auto"/>
          <w:szCs w:val="21"/>
          <w:highlight w:val="none"/>
        </w:rPr>
        <w:t>如果未按上述规定密封和加写标记，</w:t>
      </w:r>
      <w:r>
        <w:rPr>
          <w:rFonts w:hint="eastAsia" w:ascii="宋体" w:hAnsi="宋体"/>
          <w:color w:val="auto"/>
          <w:szCs w:val="21"/>
          <w:highlight w:val="none"/>
          <w:lang w:eastAsia="zh-CN"/>
        </w:rPr>
        <w:t>招标</w:t>
      </w:r>
      <w:r>
        <w:rPr>
          <w:rFonts w:hint="eastAsia" w:ascii="宋体" w:hAnsi="宋体"/>
          <w:color w:val="auto"/>
          <w:szCs w:val="21"/>
          <w:highlight w:val="none"/>
        </w:rPr>
        <w:t>人或</w:t>
      </w:r>
      <w:r>
        <w:rPr>
          <w:rFonts w:hint="eastAsia" w:ascii="宋体" w:hAnsi="宋体"/>
          <w:color w:val="auto"/>
          <w:szCs w:val="21"/>
          <w:highlight w:val="none"/>
          <w:lang w:eastAsia="zh-CN"/>
        </w:rPr>
        <w:t>招标</w:t>
      </w:r>
      <w:r>
        <w:rPr>
          <w:rFonts w:hint="eastAsia" w:ascii="宋体" w:hAnsi="宋体"/>
          <w:color w:val="auto"/>
          <w:szCs w:val="21"/>
          <w:highlight w:val="none"/>
        </w:rPr>
        <w:t>代理机构将拒绝接收。</w:t>
      </w:r>
    </w:p>
    <w:p>
      <w:pPr>
        <w:pageBreakBefore w:val="0"/>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2</w:t>
      </w:r>
      <w:r>
        <w:rPr>
          <w:rFonts w:hint="eastAsia" w:ascii="宋体" w:hAnsi="宋体"/>
          <w:b/>
          <w:bCs/>
          <w:color w:val="auto"/>
          <w:szCs w:val="21"/>
          <w:highlight w:val="none"/>
        </w:rPr>
        <w:t>.</w:t>
      </w:r>
      <w:r>
        <w:rPr>
          <w:rFonts w:hint="eastAsia" w:ascii="宋体" w:hAnsi="宋体"/>
          <w:b/>
          <w:bCs/>
          <w:color w:val="auto"/>
          <w:szCs w:val="21"/>
          <w:highlight w:val="none"/>
          <w:lang w:eastAsia="zh-CN"/>
        </w:rPr>
        <w:t>投标文件</w:t>
      </w:r>
      <w:r>
        <w:rPr>
          <w:rFonts w:hint="eastAsia" w:ascii="宋体" w:hAnsi="宋体"/>
          <w:b/>
          <w:bCs/>
          <w:color w:val="auto"/>
          <w:szCs w:val="21"/>
          <w:highlight w:val="none"/>
        </w:rPr>
        <w:t>的</w:t>
      </w:r>
      <w:r>
        <w:rPr>
          <w:rFonts w:hint="eastAsia" w:ascii="宋体" w:hAnsi="宋体" w:cs="宋体"/>
          <w:b/>
          <w:color w:val="auto"/>
          <w:kern w:val="0"/>
          <w:szCs w:val="21"/>
          <w:highlight w:val="none"/>
          <w:lang w:val="zh-CN"/>
        </w:rPr>
        <w:t>补充、修改或者撤回</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s="宋体"/>
          <w:color w:val="auto"/>
          <w:kern w:val="0"/>
          <w:highlight w:val="none"/>
          <w:lang w:eastAsia="zh-CN"/>
        </w:rPr>
        <w:t>投标人</w:t>
      </w:r>
      <w:r>
        <w:rPr>
          <w:rFonts w:hint="eastAsia" w:hAnsi="宋体" w:cs="宋体"/>
          <w:color w:val="auto"/>
          <w:kern w:val="0"/>
          <w:highlight w:val="none"/>
        </w:rPr>
        <w:t>在提交首次</w:t>
      </w:r>
      <w:r>
        <w:rPr>
          <w:rFonts w:hint="eastAsia" w:hAnsi="宋体" w:cs="宋体"/>
          <w:color w:val="auto"/>
          <w:kern w:val="0"/>
          <w:highlight w:val="none"/>
          <w:lang w:eastAsia="zh-CN"/>
        </w:rPr>
        <w:t>投标文件</w:t>
      </w:r>
      <w:r>
        <w:rPr>
          <w:rFonts w:hint="eastAsia" w:hAnsi="宋体" w:cs="宋体"/>
          <w:color w:val="auto"/>
          <w:kern w:val="0"/>
          <w:highlight w:val="none"/>
        </w:rPr>
        <w:t>截止时间前，可以对所提交的首次</w:t>
      </w:r>
      <w:r>
        <w:rPr>
          <w:rFonts w:hint="eastAsia" w:hAnsi="宋体" w:cs="宋体"/>
          <w:color w:val="auto"/>
          <w:kern w:val="0"/>
          <w:highlight w:val="none"/>
          <w:lang w:eastAsia="zh-CN"/>
        </w:rPr>
        <w:t>投标文件</w:t>
      </w:r>
      <w:r>
        <w:rPr>
          <w:rFonts w:hint="eastAsia" w:hAnsi="宋体" w:cs="宋体"/>
          <w:color w:val="auto"/>
          <w:kern w:val="0"/>
          <w:highlight w:val="none"/>
        </w:rPr>
        <w:t>进行补充、修改或者撤回，并书面通知</w:t>
      </w:r>
      <w:r>
        <w:rPr>
          <w:rFonts w:hint="eastAsia" w:hAnsi="宋体" w:cs="宋体"/>
          <w:color w:val="auto"/>
          <w:kern w:val="0"/>
          <w:highlight w:val="none"/>
          <w:lang w:eastAsia="zh-CN"/>
        </w:rPr>
        <w:t>招标</w:t>
      </w:r>
      <w:r>
        <w:rPr>
          <w:rFonts w:hint="eastAsia" w:hAnsi="宋体" w:cs="宋体"/>
          <w:color w:val="auto"/>
          <w:kern w:val="0"/>
          <w:highlight w:val="none"/>
        </w:rPr>
        <w:t>人。</w:t>
      </w:r>
      <w:r>
        <w:rPr>
          <w:rFonts w:hint="eastAsia" w:hAnsi="宋体"/>
          <w:color w:val="auto"/>
          <w:highlight w:val="none"/>
        </w:rPr>
        <w:t>该通知应有</w:t>
      </w:r>
      <w:r>
        <w:rPr>
          <w:rFonts w:hint="eastAsia" w:hAnsi="宋体"/>
          <w:color w:val="auto"/>
          <w:highlight w:val="none"/>
          <w:lang w:eastAsia="zh-CN"/>
        </w:rPr>
        <w:t>投标人</w:t>
      </w:r>
      <w:r>
        <w:rPr>
          <w:rFonts w:hint="eastAsia" w:hAnsi="宋体"/>
          <w:color w:val="auto"/>
          <w:highlight w:val="none"/>
        </w:rPr>
        <w:t>法定代表人或其委托代理人签字。</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s="宋体"/>
          <w:color w:val="auto"/>
          <w:kern w:val="0"/>
          <w:highlight w:val="none"/>
          <w:lang w:val="zh-CN"/>
        </w:rPr>
        <w:t>补充、修改的内容与投标文件不一致时，以补充、修改的内容为准。</w:t>
      </w:r>
    </w:p>
    <w:p>
      <w:pPr>
        <w:pageBreakBefore w:val="0"/>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lang w:eastAsia="zh-CN"/>
        </w:rPr>
        <w:t>投标文件</w:t>
      </w:r>
      <w:r>
        <w:rPr>
          <w:rFonts w:hint="eastAsia" w:ascii="宋体" w:hAnsi="宋体"/>
          <w:b/>
          <w:bCs/>
          <w:color w:val="auto"/>
          <w:szCs w:val="21"/>
          <w:highlight w:val="none"/>
        </w:rPr>
        <w:t>的递交与接收</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应在</w:t>
      </w:r>
      <w:r>
        <w:rPr>
          <w:rFonts w:hint="eastAsia" w:ascii="宋体" w:hAnsi="宋体" w:cs="宋体"/>
          <w:color w:val="auto"/>
          <w:kern w:val="0"/>
          <w:szCs w:val="21"/>
          <w:highlight w:val="none"/>
        </w:rPr>
        <w:t>提交首次</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前，将</w:t>
      </w:r>
      <w:r>
        <w:rPr>
          <w:rFonts w:hint="eastAsia" w:ascii="宋体" w:hAnsi="宋体"/>
          <w:color w:val="auto"/>
          <w:szCs w:val="21"/>
          <w:highlight w:val="none"/>
          <w:lang w:eastAsia="zh-CN"/>
        </w:rPr>
        <w:t>投标文件</w:t>
      </w:r>
      <w:r>
        <w:rPr>
          <w:rFonts w:hint="eastAsia" w:ascii="宋体" w:hAnsi="宋体"/>
          <w:color w:val="auto"/>
          <w:szCs w:val="21"/>
          <w:highlight w:val="none"/>
        </w:rPr>
        <w:t>送</w:t>
      </w:r>
      <w:r>
        <w:rPr>
          <w:rFonts w:hint="eastAsia" w:ascii="宋体" w:hAnsi="宋体" w:cs="Arial"/>
          <w:color w:val="auto"/>
          <w:szCs w:val="21"/>
          <w:highlight w:val="none"/>
        </w:rPr>
        <w:t>达磋商邀请公告</w:t>
      </w:r>
      <w:r>
        <w:rPr>
          <w:rFonts w:hint="eastAsia" w:ascii="宋体" w:hAnsi="宋体" w:cs="Arial"/>
          <w:color w:val="auto"/>
          <w:szCs w:val="21"/>
          <w:highlight w:val="none"/>
          <w:lang w:eastAsia="zh-CN"/>
        </w:rPr>
        <w:t>中</w:t>
      </w:r>
      <w:r>
        <w:rPr>
          <w:rFonts w:hint="eastAsia" w:ascii="宋体" w:hAnsi="宋体"/>
          <w:color w:val="auto"/>
          <w:szCs w:val="21"/>
          <w:highlight w:val="none"/>
        </w:rPr>
        <w:t>指定的地点。</w:t>
      </w:r>
      <w:r>
        <w:rPr>
          <w:rFonts w:hint="eastAsia" w:hAnsi="宋体" w:cs="宋体"/>
          <w:color w:val="auto"/>
          <w:kern w:val="0"/>
          <w:highlight w:val="none"/>
        </w:rPr>
        <w:t>在截止时间后送达的</w:t>
      </w:r>
      <w:r>
        <w:rPr>
          <w:rFonts w:hint="eastAsia" w:hAnsi="宋体" w:cs="宋体"/>
          <w:color w:val="auto"/>
          <w:kern w:val="0"/>
          <w:highlight w:val="none"/>
          <w:lang w:eastAsia="zh-CN"/>
        </w:rPr>
        <w:t>投标文件</w:t>
      </w:r>
      <w:r>
        <w:rPr>
          <w:rFonts w:hint="eastAsia" w:hAnsi="宋体" w:cs="宋体"/>
          <w:color w:val="auto"/>
          <w:kern w:val="0"/>
          <w:highlight w:val="none"/>
        </w:rPr>
        <w:t>，</w:t>
      </w:r>
      <w:r>
        <w:rPr>
          <w:rFonts w:hint="eastAsia" w:hAnsi="宋体" w:cs="宋体"/>
          <w:color w:val="auto"/>
          <w:kern w:val="0"/>
          <w:highlight w:val="none"/>
          <w:lang w:eastAsia="zh-CN"/>
        </w:rPr>
        <w:t>招标</w:t>
      </w:r>
      <w:r>
        <w:rPr>
          <w:rFonts w:hint="eastAsia" w:hAnsi="宋体" w:cs="宋体"/>
          <w:color w:val="auto"/>
          <w:kern w:val="0"/>
          <w:highlight w:val="none"/>
        </w:rPr>
        <w:t>人、</w:t>
      </w:r>
      <w:r>
        <w:rPr>
          <w:rFonts w:hint="eastAsia" w:hAnsi="宋体" w:cs="宋体"/>
          <w:color w:val="auto"/>
          <w:kern w:val="0"/>
          <w:highlight w:val="none"/>
          <w:lang w:eastAsia="zh-CN"/>
        </w:rPr>
        <w:t>招标</w:t>
      </w:r>
      <w:r>
        <w:rPr>
          <w:rFonts w:hint="eastAsia" w:hAnsi="宋体" w:cs="宋体"/>
          <w:color w:val="auto"/>
          <w:kern w:val="0"/>
          <w:highlight w:val="none"/>
        </w:rPr>
        <w:t>代理机构或者磋商小组应当拒收。</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s="宋体"/>
          <w:color w:val="auto"/>
          <w:kern w:val="0"/>
          <w:highlight w:val="none"/>
        </w:rPr>
        <w:t>在提交首次</w:t>
      </w:r>
      <w:r>
        <w:rPr>
          <w:rFonts w:hint="eastAsia" w:hAnsi="宋体" w:cs="宋体"/>
          <w:color w:val="auto"/>
          <w:kern w:val="0"/>
          <w:highlight w:val="none"/>
          <w:lang w:eastAsia="zh-CN"/>
        </w:rPr>
        <w:t>投标文件</w:t>
      </w:r>
      <w:r>
        <w:rPr>
          <w:rFonts w:hint="eastAsia" w:hAnsi="宋体" w:cs="宋体"/>
          <w:color w:val="auto"/>
          <w:kern w:val="0"/>
          <w:highlight w:val="none"/>
        </w:rPr>
        <w:t>截止时间后，</w:t>
      </w:r>
      <w:r>
        <w:rPr>
          <w:rFonts w:hint="eastAsia" w:hAnsi="宋体"/>
          <w:color w:val="auto"/>
          <w:highlight w:val="none"/>
        </w:rPr>
        <w:t>由</w:t>
      </w:r>
      <w:r>
        <w:rPr>
          <w:rFonts w:hint="eastAsia" w:hAnsi="宋体"/>
          <w:bCs/>
          <w:color w:val="auto"/>
          <w:highlight w:val="none"/>
          <w:lang w:eastAsia="zh-CN"/>
        </w:rPr>
        <w:t>投标人</w:t>
      </w:r>
      <w:r>
        <w:rPr>
          <w:rFonts w:hint="eastAsia" w:hAnsi="宋体"/>
          <w:bCs/>
          <w:color w:val="auto"/>
          <w:highlight w:val="none"/>
        </w:rPr>
        <w:t>代表</w:t>
      </w:r>
      <w:r>
        <w:rPr>
          <w:rFonts w:hint="eastAsia" w:hAnsi="宋体"/>
          <w:color w:val="auto"/>
          <w:highlight w:val="none"/>
        </w:rPr>
        <w:t>当场查验</w:t>
      </w:r>
      <w:r>
        <w:rPr>
          <w:rFonts w:hint="eastAsia" w:hAnsi="宋体"/>
          <w:bCs/>
          <w:color w:val="auto"/>
          <w:highlight w:val="none"/>
          <w:lang w:eastAsia="zh-CN"/>
        </w:rPr>
        <w:t>投标文件</w:t>
      </w:r>
      <w:r>
        <w:rPr>
          <w:rFonts w:hint="eastAsia" w:hAnsi="宋体"/>
          <w:color w:val="auto"/>
          <w:highlight w:val="none"/>
        </w:rPr>
        <w:t>的密封状况，</w:t>
      </w:r>
      <w:r>
        <w:rPr>
          <w:rFonts w:hint="eastAsia" w:hAnsi="宋体"/>
          <w:color w:val="auto"/>
          <w:highlight w:val="none"/>
          <w:lang w:eastAsia="zh-CN"/>
        </w:rPr>
        <w:t>招标</w:t>
      </w:r>
      <w:r>
        <w:rPr>
          <w:rFonts w:hint="eastAsia" w:hAnsi="宋体"/>
          <w:color w:val="auto"/>
          <w:highlight w:val="none"/>
        </w:rPr>
        <w:t>人不当场拆封</w:t>
      </w:r>
      <w:r>
        <w:rPr>
          <w:rFonts w:hint="eastAsia" w:hAnsi="宋体"/>
          <w:bCs/>
          <w:color w:val="auto"/>
          <w:highlight w:val="none"/>
          <w:lang w:eastAsia="zh-CN"/>
        </w:rPr>
        <w:t>投标文件</w:t>
      </w:r>
      <w:r>
        <w:rPr>
          <w:rFonts w:hint="eastAsia" w:hAnsi="宋体"/>
          <w:color w:val="auto"/>
          <w:highlight w:val="none"/>
        </w:rPr>
        <w:t>。</w:t>
      </w:r>
    </w:p>
    <w:p>
      <w:pPr>
        <w:pageBreakBefore w:val="0"/>
        <w:kinsoku/>
        <w:wordWrap/>
        <w:overflowPunct/>
        <w:topLinePunct w:val="0"/>
        <w:autoSpaceDE/>
        <w:bidi w:val="0"/>
        <w:adjustRightInd w:val="0"/>
        <w:snapToGrid w:val="0"/>
        <w:spacing w:line="360" w:lineRule="auto"/>
        <w:ind w:firstLine="480" w:firstLineChars="200"/>
        <w:textAlignment w:val="auto"/>
        <w:rPr>
          <w:rFonts w:hint="eastAsia" w:ascii="黑体" w:hAnsi="宋体" w:eastAsia="黑体"/>
          <w:color w:val="auto"/>
          <w:sz w:val="24"/>
          <w:highlight w:val="none"/>
        </w:rPr>
      </w:pPr>
      <w:r>
        <w:rPr>
          <w:rFonts w:hint="eastAsia" w:ascii="黑体" w:hAnsi="宋体" w:eastAsia="黑体"/>
          <w:color w:val="auto"/>
          <w:sz w:val="24"/>
          <w:highlight w:val="none"/>
        </w:rPr>
        <w:t>五、</w:t>
      </w:r>
      <w:r>
        <w:rPr>
          <w:rFonts w:hint="eastAsia" w:ascii="黑体" w:hAnsi="宋体" w:eastAsia="黑体"/>
          <w:color w:val="auto"/>
          <w:sz w:val="24"/>
          <w:highlight w:val="none"/>
          <w:lang w:eastAsia="zh-CN"/>
        </w:rPr>
        <w:t>投标文件</w:t>
      </w:r>
      <w:r>
        <w:rPr>
          <w:rFonts w:hint="eastAsia" w:ascii="黑体" w:hAnsi="宋体" w:eastAsia="黑体"/>
          <w:color w:val="auto"/>
          <w:sz w:val="24"/>
          <w:highlight w:val="none"/>
        </w:rPr>
        <w:t>的磋商与评审</w:t>
      </w:r>
    </w:p>
    <w:p>
      <w:pPr>
        <w:pageBreakBefore w:val="0"/>
        <w:tabs>
          <w:tab w:val="left" w:pos="0"/>
        </w:tabs>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磋商程序</w:t>
      </w:r>
    </w:p>
    <w:p>
      <w:pPr>
        <w:pageBreakBefore w:val="0"/>
        <w:widowControl/>
        <w:kinsoku/>
        <w:wordWrap/>
        <w:overflowPunct/>
        <w:topLinePunct w:val="0"/>
        <w:autoSpaceDE/>
        <w:bidi w:val="0"/>
        <w:adjustRightInd w:val="0"/>
        <w:snapToGrid w:val="0"/>
        <w:spacing w:line="360" w:lineRule="auto"/>
        <w:ind w:firstLine="420" w:firstLineChars="200"/>
        <w:jc w:val="left"/>
        <w:textAlignment w:val="auto"/>
        <w:rPr>
          <w:rFonts w:hint="eastAsia" w:ascii="宋体" w:hAnsi="宋体"/>
          <w:bCs/>
          <w:color w:val="auto"/>
          <w:szCs w:val="21"/>
          <w:highlight w:val="none"/>
        </w:rPr>
      </w:pPr>
      <w:r>
        <w:rPr>
          <w:rFonts w:hint="eastAsia" w:ascii="宋体" w:hAnsi="宋体" w:cs="宋体"/>
          <w:color w:val="auto"/>
          <w:kern w:val="0"/>
          <w:szCs w:val="21"/>
          <w:highlight w:val="none"/>
        </w:rPr>
        <w:t>磋商程序：</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审查、磋商（包括澄清）、</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评审、</w:t>
      </w:r>
      <w:r>
        <w:rPr>
          <w:rFonts w:hint="eastAsia" w:ascii="宋体" w:hAnsi="宋体"/>
          <w:bCs/>
          <w:color w:val="auto"/>
          <w:szCs w:val="21"/>
          <w:highlight w:val="none"/>
        </w:rPr>
        <w:t>提出</w:t>
      </w:r>
      <w:r>
        <w:rPr>
          <w:rFonts w:hint="eastAsia" w:ascii="宋体" w:hAnsi="宋体"/>
          <w:bCs/>
          <w:color w:val="auto"/>
          <w:szCs w:val="21"/>
          <w:highlight w:val="none"/>
          <w:lang w:eastAsia="zh-CN"/>
        </w:rPr>
        <w:t>中标人</w:t>
      </w:r>
      <w:r>
        <w:rPr>
          <w:rFonts w:hint="eastAsia" w:ascii="宋体" w:hAnsi="宋体"/>
          <w:bCs/>
          <w:color w:val="auto"/>
          <w:szCs w:val="21"/>
          <w:highlight w:val="none"/>
        </w:rPr>
        <w:t>。</w:t>
      </w:r>
    </w:p>
    <w:p>
      <w:pPr>
        <w:pageBreakBefore w:val="0"/>
        <w:widowControl/>
        <w:kinsoku/>
        <w:wordWrap/>
        <w:overflowPunct/>
        <w:topLinePunct w:val="0"/>
        <w:autoSpaceDE/>
        <w:bidi w:val="0"/>
        <w:adjustRightInd w:val="0"/>
        <w:snapToGrid w:val="0"/>
        <w:spacing w:line="360" w:lineRule="auto"/>
        <w:ind w:firstLine="422" w:firstLineChars="200"/>
        <w:textAlignment w:val="auto"/>
        <w:rPr>
          <w:rFonts w:hint="eastAsia" w:ascii="宋体" w:hAnsi="宋体"/>
          <w:b/>
          <w:color w:val="auto"/>
          <w:szCs w:val="21"/>
          <w:highlight w:val="none"/>
        </w:rPr>
      </w:pPr>
      <w:r>
        <w:rPr>
          <w:rFonts w:hint="eastAsia" w:ascii="宋体" w:hAnsi="宋体" w:cs="宋体"/>
          <w:b/>
          <w:color w:val="auto"/>
          <w:kern w:val="0"/>
          <w:szCs w:val="21"/>
          <w:highlight w:val="none"/>
          <w:lang w:eastAsia="zh-CN"/>
        </w:rPr>
        <w:t>（二）投标文件</w:t>
      </w:r>
      <w:r>
        <w:rPr>
          <w:rFonts w:hint="eastAsia" w:ascii="宋体" w:hAnsi="宋体" w:cs="宋体"/>
          <w:b/>
          <w:color w:val="auto"/>
          <w:kern w:val="0"/>
          <w:szCs w:val="21"/>
          <w:highlight w:val="none"/>
        </w:rPr>
        <w:t>审查</w:t>
      </w:r>
      <w:r>
        <w:rPr>
          <w:rFonts w:hint="eastAsia" w:ascii="宋体" w:hAnsi="宋体"/>
          <w:b/>
          <w:color w:val="auto"/>
          <w:szCs w:val="21"/>
          <w:highlight w:val="none"/>
        </w:rPr>
        <w:t xml:space="preserve"> </w:t>
      </w:r>
    </w:p>
    <w:p>
      <w:pPr>
        <w:pageBreakBefore w:val="0"/>
        <w:kinsoku/>
        <w:wordWrap/>
        <w:overflowPunct/>
        <w:topLinePunct w:val="0"/>
        <w:autoSpaceDE/>
        <w:bidi w:val="0"/>
        <w:adjustRightInd w:val="0"/>
        <w:snapToGrid w:val="0"/>
        <w:spacing w:before="120" w:beforeLines="50"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资格性审查：根据规定的</w:t>
      </w:r>
      <w:r>
        <w:rPr>
          <w:rFonts w:hint="eastAsia" w:ascii="宋体" w:hAnsi="宋体"/>
          <w:color w:val="auto"/>
          <w:szCs w:val="21"/>
          <w:highlight w:val="none"/>
          <w:lang w:eastAsia="zh-CN"/>
        </w:rPr>
        <w:t>投标人</w:t>
      </w:r>
      <w:r>
        <w:rPr>
          <w:rFonts w:hint="eastAsia" w:ascii="宋体" w:hAnsi="宋体"/>
          <w:color w:val="auto"/>
          <w:szCs w:val="21"/>
          <w:highlight w:val="none"/>
        </w:rPr>
        <w:t>资格条件要求，对</w:t>
      </w:r>
      <w:r>
        <w:rPr>
          <w:rFonts w:hint="eastAsia" w:ascii="宋体" w:hAnsi="宋体"/>
          <w:color w:val="auto"/>
          <w:highlight w:val="none"/>
          <w:lang w:eastAsia="zh-CN"/>
        </w:rPr>
        <w:t>投标文件</w:t>
      </w:r>
      <w:r>
        <w:rPr>
          <w:rFonts w:hint="eastAsia" w:ascii="宋体" w:hAnsi="宋体"/>
          <w:color w:val="auto"/>
          <w:szCs w:val="21"/>
          <w:highlight w:val="none"/>
        </w:rPr>
        <w:t>的资格证明等进行审查，以确定</w:t>
      </w:r>
      <w:r>
        <w:rPr>
          <w:rFonts w:hint="eastAsia" w:ascii="宋体" w:hAnsi="宋体"/>
          <w:color w:val="auto"/>
          <w:szCs w:val="21"/>
          <w:highlight w:val="none"/>
          <w:lang w:eastAsia="zh-CN"/>
        </w:rPr>
        <w:t>投标人</w:t>
      </w:r>
      <w:r>
        <w:rPr>
          <w:rFonts w:hint="eastAsia" w:ascii="宋体" w:hAnsi="宋体"/>
          <w:color w:val="auto"/>
          <w:szCs w:val="21"/>
          <w:highlight w:val="none"/>
        </w:rPr>
        <w:t>是否具备磋商资格条件。</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符合性审查: 对</w:t>
      </w:r>
      <w:r>
        <w:rPr>
          <w:rFonts w:hint="eastAsia" w:ascii="宋体" w:hAnsi="宋体"/>
          <w:color w:val="auto"/>
          <w:szCs w:val="21"/>
          <w:highlight w:val="none"/>
          <w:lang w:eastAsia="zh-CN"/>
        </w:rPr>
        <w:t>投标文件</w:t>
      </w:r>
      <w:r>
        <w:rPr>
          <w:rFonts w:hint="eastAsia" w:ascii="宋体" w:hAnsi="宋体"/>
          <w:color w:val="auto"/>
          <w:szCs w:val="21"/>
          <w:highlight w:val="none"/>
        </w:rPr>
        <w:t>(包括首次提交的</w:t>
      </w:r>
      <w:r>
        <w:rPr>
          <w:rFonts w:hint="eastAsia" w:ascii="宋体" w:hAnsi="宋体"/>
          <w:color w:val="auto"/>
          <w:szCs w:val="21"/>
          <w:highlight w:val="none"/>
          <w:lang w:eastAsia="zh-CN"/>
        </w:rPr>
        <w:t>投标文件</w:t>
      </w:r>
      <w:r>
        <w:rPr>
          <w:rFonts w:hint="eastAsia" w:ascii="宋体" w:hAnsi="宋体"/>
          <w:color w:val="auto"/>
          <w:szCs w:val="21"/>
          <w:highlight w:val="none"/>
        </w:rPr>
        <w:t>、重新提交的</w:t>
      </w:r>
      <w:r>
        <w:rPr>
          <w:rFonts w:hint="eastAsia" w:ascii="宋体" w:hAnsi="宋体"/>
          <w:color w:val="auto"/>
          <w:szCs w:val="21"/>
          <w:highlight w:val="none"/>
          <w:lang w:eastAsia="zh-CN"/>
        </w:rPr>
        <w:t>投标文件</w:t>
      </w:r>
      <w:r>
        <w:rPr>
          <w:rFonts w:hint="eastAsia" w:ascii="宋体" w:hAnsi="宋体"/>
          <w:color w:val="auto"/>
          <w:szCs w:val="21"/>
          <w:highlight w:val="none"/>
        </w:rPr>
        <w:t>)的有效性、完整性和响应程度进行审查，以确定是否对</w:t>
      </w:r>
      <w:r>
        <w:rPr>
          <w:rFonts w:hint="eastAsia" w:ascii="宋体" w:hAnsi="宋体"/>
          <w:color w:val="auto"/>
          <w:szCs w:val="21"/>
          <w:highlight w:val="none"/>
          <w:lang w:eastAsia="zh-CN"/>
        </w:rPr>
        <w:t>招标文件</w:t>
      </w:r>
      <w:r>
        <w:rPr>
          <w:rFonts w:hint="eastAsia" w:ascii="宋体" w:hAnsi="宋体"/>
          <w:color w:val="auto"/>
          <w:szCs w:val="21"/>
          <w:highlight w:val="none"/>
        </w:rPr>
        <w:t>的实质性要求作出响应。</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投标文件</w:t>
      </w:r>
      <w:r>
        <w:rPr>
          <w:rFonts w:hint="eastAsia" w:ascii="宋体" w:hAnsi="宋体"/>
          <w:color w:val="auto"/>
          <w:szCs w:val="21"/>
          <w:highlight w:val="none"/>
        </w:rPr>
        <w:t>审查结束后，磋商小组所有成员集中与单一</w:t>
      </w:r>
      <w:r>
        <w:rPr>
          <w:rFonts w:hint="eastAsia" w:ascii="宋体" w:hAnsi="宋体"/>
          <w:color w:val="auto"/>
          <w:szCs w:val="21"/>
          <w:highlight w:val="none"/>
          <w:lang w:eastAsia="zh-CN"/>
        </w:rPr>
        <w:t>投标人</w:t>
      </w:r>
      <w:r>
        <w:rPr>
          <w:rFonts w:hint="eastAsia" w:ascii="宋体" w:hAnsi="宋体"/>
          <w:color w:val="auto"/>
          <w:szCs w:val="21"/>
          <w:highlight w:val="none"/>
        </w:rPr>
        <w:t>分别进行磋商，并给予所有参加磋商的</w:t>
      </w:r>
      <w:r>
        <w:rPr>
          <w:rFonts w:hint="eastAsia" w:ascii="宋体" w:hAnsi="宋体"/>
          <w:color w:val="auto"/>
          <w:szCs w:val="21"/>
          <w:highlight w:val="none"/>
          <w:lang w:eastAsia="zh-CN"/>
        </w:rPr>
        <w:t>投标人</w:t>
      </w:r>
      <w:r>
        <w:rPr>
          <w:rFonts w:hint="eastAsia" w:ascii="宋体" w:hAnsi="宋体"/>
          <w:color w:val="auto"/>
          <w:szCs w:val="21"/>
          <w:highlight w:val="none"/>
        </w:rPr>
        <w:t>平等的磋商机会。</w:t>
      </w:r>
      <w:r>
        <w:rPr>
          <w:rFonts w:hint="eastAsia" w:ascii="宋体" w:hAnsi="宋体"/>
          <w:color w:val="auto"/>
          <w:szCs w:val="21"/>
          <w:highlight w:val="none"/>
          <w:lang w:eastAsia="zh-CN"/>
        </w:rPr>
        <w:t>投标人</w:t>
      </w:r>
      <w:r>
        <w:rPr>
          <w:rFonts w:hint="eastAsia" w:ascii="宋体" w:hAnsi="宋体"/>
          <w:color w:val="auto"/>
          <w:szCs w:val="21"/>
          <w:highlight w:val="none"/>
        </w:rPr>
        <w:t>应派其法定代表人或委托代理人参加磋商。</w:t>
      </w:r>
    </w:p>
    <w:p>
      <w:pPr>
        <w:pageBreakBefore w:val="0"/>
        <w:widowControl/>
        <w:kinsoku/>
        <w:wordWrap/>
        <w:overflowPunct/>
        <w:topLinePunct w:val="0"/>
        <w:autoSpaceDE/>
        <w:bidi w:val="0"/>
        <w:adjustRightInd w:val="0"/>
        <w:snapToGrid w:val="0"/>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最后报价计算错误修正的原则：最后报价</w:t>
      </w:r>
      <w:r>
        <w:rPr>
          <w:rFonts w:hint="eastAsia" w:ascii="宋体" w:hAnsi="宋体" w:cs="Arial"/>
          <w:color w:val="auto"/>
          <w:kern w:val="0"/>
          <w:szCs w:val="21"/>
          <w:highlight w:val="none"/>
        </w:rPr>
        <w:t>的大写金额和小写金额不一致的，以大写金额为准；总价金额与按分项报价汇总金额不一致的，以分项报价金额计算结果为准；分项报价金额小数点有明显错位的，应以总价为准，并修改分项报价。</w:t>
      </w:r>
    </w:p>
    <w:p>
      <w:pPr>
        <w:pageBreakBefore w:val="0"/>
        <w:widowControl/>
        <w:tabs>
          <w:tab w:val="left" w:pos="6358"/>
        </w:tabs>
        <w:kinsoku/>
        <w:wordWrap/>
        <w:overflowPunct/>
        <w:topLinePunct w:val="0"/>
        <w:autoSpaceDE/>
        <w:bidi w:val="0"/>
        <w:adjustRightInd w:val="0"/>
        <w:snapToGrid w:val="0"/>
        <w:spacing w:line="360" w:lineRule="auto"/>
        <w:ind w:firstLine="422" w:firstLineChars="200"/>
        <w:jc w:val="left"/>
        <w:textAlignment w:val="auto"/>
        <w:rPr>
          <w:rFonts w:hint="eastAsia" w:ascii="宋体" w:hAnsi="宋体"/>
          <w:b/>
          <w:bCs/>
          <w:color w:val="auto"/>
          <w:szCs w:val="21"/>
          <w:highlight w:val="none"/>
        </w:rPr>
      </w:pPr>
      <w:r>
        <w:rPr>
          <w:rFonts w:hint="eastAsia" w:ascii="宋体" w:hAnsi="宋体" w:cs="宋体"/>
          <w:b/>
          <w:color w:val="auto"/>
          <w:kern w:val="0"/>
          <w:szCs w:val="21"/>
          <w:highlight w:val="none"/>
          <w:lang w:eastAsia="zh-CN"/>
        </w:rPr>
        <w:t>（三）投标文件</w:t>
      </w:r>
      <w:r>
        <w:rPr>
          <w:rFonts w:hint="eastAsia" w:ascii="宋体" w:hAnsi="宋体" w:cs="宋体"/>
          <w:b/>
          <w:color w:val="auto"/>
          <w:kern w:val="0"/>
          <w:szCs w:val="21"/>
          <w:highlight w:val="none"/>
        </w:rPr>
        <w:t>评审</w:t>
      </w:r>
      <w:r>
        <w:rPr>
          <w:rFonts w:ascii="宋体" w:hAnsi="宋体" w:cs="宋体"/>
          <w:b/>
          <w:color w:val="auto"/>
          <w:kern w:val="0"/>
          <w:szCs w:val="21"/>
          <w:highlight w:val="none"/>
        </w:rPr>
        <w:tab/>
      </w:r>
    </w:p>
    <w:p>
      <w:pPr>
        <w:pageBreakBefore w:val="0"/>
        <w:widowControl/>
        <w:kinsoku/>
        <w:wordWrap/>
        <w:overflowPunct/>
        <w:topLinePunct w:val="0"/>
        <w:autoSpaceDE/>
        <w:bidi w:val="0"/>
        <w:adjustRightInd w:val="0"/>
        <w:snapToGrid w:val="0"/>
        <w:spacing w:line="360" w:lineRule="auto"/>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w:t>
      </w:r>
      <w:r>
        <w:rPr>
          <w:rFonts w:hint="eastAsia" w:ascii="宋体" w:hAnsi="宋体"/>
          <w:bCs/>
          <w:color w:val="auto"/>
          <w:szCs w:val="21"/>
          <w:highlight w:val="none"/>
        </w:rPr>
        <w:t>经磋商确定最终采购需求和提交最后报价的</w:t>
      </w:r>
      <w:r>
        <w:rPr>
          <w:rFonts w:hint="eastAsia" w:ascii="宋体" w:hAnsi="宋体"/>
          <w:bCs/>
          <w:color w:val="auto"/>
          <w:szCs w:val="21"/>
          <w:highlight w:val="none"/>
          <w:lang w:eastAsia="zh-CN"/>
        </w:rPr>
        <w:t>投标人</w:t>
      </w:r>
      <w:r>
        <w:rPr>
          <w:rFonts w:hint="eastAsia" w:ascii="宋体" w:hAnsi="宋体"/>
          <w:bCs/>
          <w:color w:val="auto"/>
          <w:szCs w:val="21"/>
          <w:highlight w:val="none"/>
        </w:rPr>
        <w:t>后，由磋商小组采用综合评分法对提交最后报价的</w:t>
      </w:r>
      <w:r>
        <w:rPr>
          <w:rFonts w:hint="eastAsia" w:ascii="宋体" w:hAnsi="宋体"/>
          <w:bCs/>
          <w:color w:val="auto"/>
          <w:szCs w:val="21"/>
          <w:highlight w:val="none"/>
          <w:lang w:eastAsia="zh-CN"/>
        </w:rPr>
        <w:t>投标人</w:t>
      </w:r>
      <w:r>
        <w:rPr>
          <w:rFonts w:hint="eastAsia" w:ascii="宋体" w:hAnsi="宋体"/>
          <w:bCs/>
          <w:color w:val="auto"/>
          <w:szCs w:val="21"/>
          <w:highlight w:val="none"/>
        </w:rPr>
        <w:t>的</w:t>
      </w:r>
      <w:r>
        <w:rPr>
          <w:rFonts w:hint="eastAsia" w:ascii="宋体" w:hAnsi="宋体"/>
          <w:bCs/>
          <w:color w:val="auto"/>
          <w:szCs w:val="21"/>
          <w:highlight w:val="none"/>
          <w:lang w:eastAsia="zh-CN"/>
        </w:rPr>
        <w:t>投标文件</w:t>
      </w:r>
      <w:r>
        <w:rPr>
          <w:rFonts w:hint="eastAsia" w:ascii="宋体" w:hAnsi="宋体"/>
          <w:bCs/>
          <w:color w:val="auto"/>
          <w:szCs w:val="21"/>
          <w:highlight w:val="none"/>
        </w:rPr>
        <w:t>和最后报价进行综合评价。</w:t>
      </w:r>
    </w:p>
    <w:p>
      <w:pPr>
        <w:pageBreakBefore w:val="0"/>
        <w:widowControl/>
        <w:kinsoku/>
        <w:wordWrap/>
        <w:overflowPunct/>
        <w:topLinePunct w:val="0"/>
        <w:autoSpaceDE/>
        <w:bidi w:val="0"/>
        <w:adjustRightInd w:val="0"/>
        <w:snapToGrid w:val="0"/>
        <w:spacing w:line="360" w:lineRule="auto"/>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w:t>
      </w:r>
      <w:r>
        <w:rPr>
          <w:rFonts w:hint="eastAsia" w:ascii="宋体" w:hAnsi="宋体"/>
          <w:bCs/>
          <w:color w:val="auto"/>
          <w:szCs w:val="21"/>
          <w:highlight w:val="none"/>
        </w:rPr>
        <w:t>综合评分法，是指</w:t>
      </w:r>
      <w:r>
        <w:rPr>
          <w:rFonts w:hint="eastAsia" w:ascii="宋体" w:hAnsi="宋体"/>
          <w:bCs/>
          <w:color w:val="auto"/>
          <w:szCs w:val="21"/>
          <w:highlight w:val="none"/>
          <w:lang w:eastAsia="zh-CN"/>
        </w:rPr>
        <w:t>投标文件</w:t>
      </w:r>
      <w:r>
        <w:rPr>
          <w:rFonts w:hint="eastAsia" w:ascii="宋体" w:hAnsi="宋体"/>
          <w:bCs/>
          <w:color w:val="auto"/>
          <w:szCs w:val="21"/>
          <w:highlight w:val="none"/>
        </w:rPr>
        <w:t>满足</w:t>
      </w:r>
      <w:r>
        <w:rPr>
          <w:rFonts w:hint="eastAsia" w:ascii="宋体" w:hAnsi="宋体"/>
          <w:bCs/>
          <w:color w:val="auto"/>
          <w:szCs w:val="21"/>
          <w:highlight w:val="none"/>
          <w:lang w:eastAsia="zh-CN"/>
        </w:rPr>
        <w:t>招标文件</w:t>
      </w:r>
      <w:r>
        <w:rPr>
          <w:rFonts w:hint="eastAsia" w:ascii="宋体" w:hAnsi="宋体"/>
          <w:bCs/>
          <w:color w:val="auto"/>
          <w:szCs w:val="21"/>
          <w:highlight w:val="none"/>
        </w:rPr>
        <w:t>全部实质性要求且按评审因素的量化指标评审得分最高的</w:t>
      </w:r>
      <w:r>
        <w:rPr>
          <w:rFonts w:hint="eastAsia" w:ascii="宋体" w:hAnsi="宋体"/>
          <w:bCs/>
          <w:color w:val="auto"/>
          <w:szCs w:val="21"/>
          <w:highlight w:val="none"/>
          <w:lang w:eastAsia="zh-CN"/>
        </w:rPr>
        <w:t>投标人</w:t>
      </w:r>
      <w:r>
        <w:rPr>
          <w:rFonts w:hint="eastAsia" w:ascii="宋体" w:hAnsi="宋体"/>
          <w:bCs/>
          <w:color w:val="auto"/>
          <w:szCs w:val="21"/>
          <w:highlight w:val="none"/>
        </w:rPr>
        <w:t>为</w:t>
      </w:r>
      <w:r>
        <w:rPr>
          <w:rFonts w:hint="eastAsia" w:ascii="宋体" w:hAnsi="宋体"/>
          <w:bCs/>
          <w:color w:val="auto"/>
          <w:szCs w:val="21"/>
          <w:highlight w:val="none"/>
          <w:lang w:eastAsia="zh-CN"/>
        </w:rPr>
        <w:t>中标</w:t>
      </w:r>
      <w:r>
        <w:rPr>
          <w:rFonts w:hint="eastAsia" w:ascii="宋体" w:hAnsi="宋体"/>
          <w:bCs/>
          <w:color w:val="auto"/>
          <w:szCs w:val="21"/>
          <w:highlight w:val="none"/>
        </w:rPr>
        <w:t>候选</w:t>
      </w:r>
      <w:r>
        <w:rPr>
          <w:rFonts w:hint="eastAsia" w:ascii="宋体" w:hAnsi="宋体"/>
          <w:bCs/>
          <w:color w:val="auto"/>
          <w:szCs w:val="21"/>
          <w:highlight w:val="none"/>
          <w:lang w:eastAsia="zh-CN"/>
        </w:rPr>
        <w:t>人</w:t>
      </w:r>
      <w:r>
        <w:rPr>
          <w:rFonts w:hint="eastAsia" w:ascii="宋体" w:hAnsi="宋体"/>
          <w:bCs/>
          <w:color w:val="auto"/>
          <w:szCs w:val="21"/>
          <w:highlight w:val="none"/>
        </w:rPr>
        <w:t>的评审方法。</w:t>
      </w:r>
    </w:p>
    <w:p>
      <w:pPr>
        <w:pageBreakBefore w:val="0"/>
        <w:widowControl/>
        <w:kinsoku/>
        <w:wordWrap/>
        <w:overflowPunct/>
        <w:topLinePunct w:val="0"/>
        <w:autoSpaceDE/>
        <w:bidi w:val="0"/>
        <w:adjustRightInd w:val="0"/>
        <w:snapToGrid w:val="0"/>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综合评分法中的价格分采用低价优先法计算，即满足</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要求且经调整后的最后报价最低的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的价格为磋商基准价，其价格分为满分。其他</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的价格分按照下列公式计算：</w:t>
      </w:r>
    </w:p>
    <w:p>
      <w:pPr>
        <w:pageBreakBefore w:val="0"/>
        <w:widowControl/>
        <w:kinsoku/>
        <w:wordWrap/>
        <w:overflowPunct/>
        <w:topLinePunct w:val="0"/>
        <w:autoSpaceDE/>
        <w:bidi w:val="0"/>
        <w:adjustRightInd w:val="0"/>
        <w:snapToGrid w:val="0"/>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磋商报价得分=（磋商基准价/最后磋商报价）×价格权值×100</w:t>
      </w:r>
    </w:p>
    <w:p>
      <w:pPr>
        <w:pageBreakBefore w:val="0"/>
        <w:widowControl/>
        <w:kinsoku/>
        <w:wordWrap/>
        <w:overflowPunct/>
        <w:topLinePunct w:val="0"/>
        <w:autoSpaceDE/>
        <w:bidi w:val="0"/>
        <w:adjustRightInd w:val="0"/>
        <w:snapToGrid w:val="0"/>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项目评审过程中，不得去掉最后报价中的最高报价和最低报价。</w:t>
      </w:r>
    </w:p>
    <w:p>
      <w:pPr>
        <w:pageBreakBefore w:val="0"/>
        <w:widowControl/>
        <w:kinsoku/>
        <w:wordWrap/>
        <w:overflowPunct/>
        <w:topLinePunct w:val="0"/>
        <w:autoSpaceDE/>
        <w:bidi w:val="0"/>
        <w:adjustRightInd w:val="0"/>
        <w:snapToGrid w:val="0"/>
        <w:spacing w:before="120" w:beforeLines="50" w:line="360" w:lineRule="auto"/>
        <w:ind w:firstLine="420" w:firstLineChars="200"/>
        <w:jc w:val="left"/>
        <w:textAlignment w:val="auto"/>
        <w:rPr>
          <w:rFonts w:hint="eastAsia" w:ascii="宋体" w:hAnsi="宋体"/>
          <w:color w:val="FF0000"/>
          <w:szCs w:val="21"/>
          <w:highlight w:val="none"/>
        </w:rPr>
      </w:pPr>
      <w:r>
        <w:rPr>
          <w:rFonts w:hint="eastAsia" w:ascii="宋体" w:hAnsi="宋体" w:cs="宋体"/>
          <w:color w:val="auto"/>
          <w:kern w:val="0"/>
          <w:szCs w:val="21"/>
          <w:highlight w:val="none"/>
          <w:lang w:val="en-US" w:eastAsia="zh-CN"/>
        </w:rPr>
        <w:t>4.</w:t>
      </w:r>
      <w:r>
        <w:rPr>
          <w:rFonts w:hint="eastAsia" w:ascii="宋体" w:hAnsi="宋体"/>
          <w:color w:val="auto"/>
          <w:szCs w:val="21"/>
          <w:highlight w:val="none"/>
        </w:rPr>
        <w:t>评审时，磋商小组各成员应当独立对每个</w:t>
      </w:r>
      <w:r>
        <w:rPr>
          <w:rFonts w:hint="eastAsia" w:ascii="宋体" w:hAnsi="宋体"/>
          <w:color w:val="auto"/>
          <w:szCs w:val="21"/>
          <w:highlight w:val="none"/>
          <w:lang w:eastAsia="zh-CN"/>
        </w:rPr>
        <w:t>投标人</w:t>
      </w:r>
      <w:r>
        <w:rPr>
          <w:rFonts w:hint="eastAsia" w:ascii="宋体" w:hAnsi="宋体"/>
          <w:color w:val="auto"/>
          <w:szCs w:val="21"/>
          <w:highlight w:val="none"/>
        </w:rPr>
        <w:t>的</w:t>
      </w:r>
      <w:r>
        <w:rPr>
          <w:rFonts w:hint="eastAsia" w:ascii="宋体" w:hAnsi="宋体"/>
          <w:bCs/>
          <w:color w:val="auto"/>
          <w:szCs w:val="21"/>
          <w:highlight w:val="none"/>
          <w:lang w:eastAsia="zh-CN"/>
        </w:rPr>
        <w:t>投标文件</w:t>
      </w:r>
      <w:r>
        <w:rPr>
          <w:rFonts w:hint="eastAsia" w:ascii="宋体" w:hAnsi="宋体"/>
          <w:color w:val="auto"/>
          <w:szCs w:val="21"/>
          <w:highlight w:val="none"/>
        </w:rPr>
        <w:t>进行评价、评分，并按照政府采购优惠政策对最后报价进行价格扣除和技术、商务、价格加分后，汇总各</w:t>
      </w:r>
      <w:r>
        <w:rPr>
          <w:rFonts w:hint="eastAsia" w:ascii="宋体" w:hAnsi="宋体"/>
          <w:color w:val="auto"/>
          <w:szCs w:val="21"/>
          <w:highlight w:val="none"/>
          <w:lang w:eastAsia="zh-CN"/>
        </w:rPr>
        <w:t>投标人</w:t>
      </w:r>
      <w:r>
        <w:rPr>
          <w:rFonts w:hint="eastAsia" w:ascii="宋体" w:hAnsi="宋体"/>
          <w:color w:val="auto"/>
          <w:szCs w:val="21"/>
          <w:highlight w:val="none"/>
        </w:rPr>
        <w:t>的总得分。</w:t>
      </w:r>
    </w:p>
    <w:p>
      <w:pPr>
        <w:pageBreakBefore w:val="0"/>
        <w:kinsoku/>
        <w:wordWrap/>
        <w:overflowPunct/>
        <w:topLinePunct w:val="0"/>
        <w:autoSpaceDE/>
        <w:bidi w:val="0"/>
        <w:adjustRightInd w:val="0"/>
        <w:snapToGrid w:val="0"/>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（四）</w:t>
      </w:r>
      <w:r>
        <w:rPr>
          <w:rFonts w:hint="eastAsia" w:ascii="宋体" w:hAnsi="宋体"/>
          <w:b/>
          <w:bCs/>
          <w:color w:val="auto"/>
          <w:szCs w:val="21"/>
          <w:highlight w:val="none"/>
        </w:rPr>
        <w:t>保密及串通行为</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w:t>
      </w:r>
      <w:r>
        <w:rPr>
          <w:rFonts w:hint="eastAsia" w:ascii="宋体" w:hAnsi="宋体"/>
          <w:color w:val="auto"/>
          <w:highlight w:val="none"/>
        </w:rPr>
        <w:t>磋商小组成员以及与评审工作有关的人员不得泄露评审情况以及评审过程中获悉的国家秘密、商业秘密。</w:t>
      </w:r>
    </w:p>
    <w:p>
      <w:pPr>
        <w:pageBreakBefore w:val="0"/>
        <w:kinsoku/>
        <w:wordWrap/>
        <w:overflowPunct/>
        <w:topLinePunct w:val="0"/>
        <w:autoSpaceDE/>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s="宋体"/>
          <w:color w:val="auto"/>
          <w:kern w:val="0"/>
          <w:szCs w:val="21"/>
          <w:highlight w:val="none"/>
          <w:lang w:eastAsia="zh-CN"/>
        </w:rPr>
        <w:t>投标人</w:t>
      </w:r>
      <w:r>
        <w:rPr>
          <w:rFonts w:hint="eastAsia" w:ascii="宋体" w:hAnsi="宋体"/>
          <w:color w:val="auto"/>
          <w:szCs w:val="21"/>
          <w:highlight w:val="none"/>
        </w:rPr>
        <w:t>不得与</w:t>
      </w:r>
      <w:r>
        <w:rPr>
          <w:rFonts w:hint="eastAsia" w:ascii="宋体" w:hAnsi="宋体" w:cs="宋体"/>
          <w:color w:val="auto"/>
          <w:kern w:val="0"/>
          <w:szCs w:val="21"/>
          <w:highlight w:val="none"/>
          <w:lang w:eastAsia="zh-CN"/>
        </w:rPr>
        <w:t>招标</w:t>
      </w:r>
      <w:r>
        <w:rPr>
          <w:rFonts w:hint="eastAsia" w:ascii="宋体" w:hAnsi="宋体" w:cs="宋体"/>
          <w:color w:val="auto"/>
          <w:kern w:val="0"/>
          <w:szCs w:val="21"/>
          <w:highlight w:val="none"/>
        </w:rPr>
        <w:t>人、其他</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恶意</w:t>
      </w:r>
      <w:r>
        <w:rPr>
          <w:rFonts w:hint="eastAsia" w:ascii="宋体" w:hAnsi="宋体"/>
          <w:color w:val="auto"/>
          <w:szCs w:val="21"/>
          <w:highlight w:val="none"/>
        </w:rPr>
        <w:t>串通；不得向</w:t>
      </w:r>
      <w:r>
        <w:rPr>
          <w:rFonts w:hint="eastAsia" w:ascii="宋体" w:hAnsi="宋体" w:cs="宋体"/>
          <w:color w:val="auto"/>
          <w:kern w:val="0"/>
          <w:szCs w:val="21"/>
          <w:highlight w:val="none"/>
          <w:lang w:eastAsia="zh-CN"/>
        </w:rPr>
        <w:t>招标</w:t>
      </w:r>
      <w:r>
        <w:rPr>
          <w:rFonts w:hint="eastAsia" w:ascii="宋体" w:hAnsi="宋体" w:cs="宋体"/>
          <w:color w:val="auto"/>
          <w:kern w:val="0"/>
          <w:szCs w:val="21"/>
          <w:highlight w:val="none"/>
        </w:rPr>
        <w:t>人</w:t>
      </w:r>
      <w:r>
        <w:rPr>
          <w:rFonts w:hint="eastAsia" w:ascii="宋体" w:hAnsi="宋体"/>
          <w:color w:val="auto"/>
          <w:szCs w:val="21"/>
          <w:highlight w:val="none"/>
        </w:rPr>
        <w:t>或者磋商小组成员行贿或者提供其他不正当利益；不得提供虚假资料谋取</w:t>
      </w:r>
      <w:r>
        <w:rPr>
          <w:rFonts w:hint="eastAsia" w:ascii="Calibri" w:hAnsi="Calibri" w:eastAsia="宋体" w:cs="Times New Roman"/>
          <w:b w:val="0"/>
          <w:bCs w:val="0"/>
          <w:color w:val="auto"/>
          <w:kern w:val="2"/>
          <w:sz w:val="21"/>
          <w:szCs w:val="24"/>
          <w:highlight w:val="none"/>
          <w:lang w:val="en-US" w:eastAsia="zh-CN" w:bidi="ar-SA"/>
        </w:rPr>
        <w:t>中标</w:t>
      </w:r>
      <w:r>
        <w:rPr>
          <w:rFonts w:hint="eastAsia" w:ascii="宋体" w:hAnsi="宋体"/>
          <w:color w:val="auto"/>
          <w:szCs w:val="21"/>
          <w:highlight w:val="none"/>
        </w:rPr>
        <w:t>；不得以任何方式干扰、影响采购工作。</w:t>
      </w:r>
    </w:p>
    <w:p>
      <w:pPr>
        <w:pStyle w:val="8"/>
        <w:pageBreakBefore w:val="0"/>
        <w:kinsoku/>
        <w:wordWrap/>
        <w:overflowPunct/>
        <w:topLinePunct w:val="0"/>
        <w:autoSpaceDE/>
        <w:bidi w:val="0"/>
        <w:adjustRightInd w:val="0"/>
        <w:snapToGrid w:val="0"/>
        <w:spacing w:before="0" w:beforeAutospacing="0" w:after="0" w:afterAutospacing="0" w:line="360" w:lineRule="auto"/>
        <w:ind w:firstLine="420" w:firstLineChars="200"/>
        <w:textAlignment w:val="auto"/>
        <w:rPr>
          <w:rFonts w:hint="eastAsia"/>
          <w:color w:val="auto"/>
          <w:sz w:val="21"/>
          <w:szCs w:val="21"/>
          <w:highlight w:val="none"/>
          <w:lang w:val="zh-CN"/>
        </w:rPr>
      </w:pPr>
      <w:r>
        <w:rPr>
          <w:rFonts w:hint="eastAsia" w:cs="Arial"/>
          <w:color w:val="auto"/>
          <w:sz w:val="21"/>
          <w:szCs w:val="21"/>
          <w:highlight w:val="none"/>
        </w:rPr>
        <w:t>3</w:t>
      </w:r>
      <w:r>
        <w:rPr>
          <w:rFonts w:hint="eastAsia" w:cs="Arial"/>
          <w:color w:val="auto"/>
          <w:sz w:val="21"/>
          <w:szCs w:val="21"/>
          <w:highlight w:val="none"/>
          <w:lang w:val="en-US" w:eastAsia="zh-CN"/>
        </w:rPr>
        <w:t>.</w:t>
      </w:r>
      <w:r>
        <w:rPr>
          <w:rFonts w:hint="eastAsia"/>
          <w:color w:val="auto"/>
          <w:sz w:val="21"/>
          <w:szCs w:val="21"/>
          <w:highlight w:val="none"/>
          <w:lang w:val="zh-CN"/>
        </w:rPr>
        <w:t>有下列情形之一的，属于恶意串通，对投标人依照政府采购法第七十七条第一款的规定追究法律责任：</w:t>
      </w:r>
    </w:p>
    <w:p>
      <w:pPr>
        <w:pStyle w:val="8"/>
        <w:pageBreakBefore w:val="0"/>
        <w:kinsoku/>
        <w:wordWrap/>
        <w:overflowPunct/>
        <w:topLinePunct w:val="0"/>
        <w:autoSpaceDE/>
        <w:bidi w:val="0"/>
        <w:adjustRightInd w:val="0"/>
        <w:snapToGrid w:val="0"/>
        <w:spacing w:before="0" w:beforeAutospacing="0" w:after="0" w:afterAutospacing="0" w:line="360" w:lineRule="auto"/>
        <w:ind w:firstLine="420" w:firstLineChars="200"/>
        <w:textAlignment w:val="auto"/>
        <w:rPr>
          <w:rFonts w:hint="eastAsia"/>
          <w:color w:val="auto"/>
          <w:sz w:val="21"/>
          <w:szCs w:val="21"/>
          <w:highlight w:val="none"/>
          <w:lang w:val="zh-CN"/>
        </w:rPr>
      </w:pPr>
      <w:r>
        <w:rPr>
          <w:rFonts w:hint="eastAsia"/>
          <w:color w:val="auto"/>
          <w:sz w:val="21"/>
          <w:szCs w:val="21"/>
          <w:highlight w:val="none"/>
          <w:lang w:val="zh-CN"/>
        </w:rPr>
        <w:t>（</w:t>
      </w:r>
      <w:r>
        <w:rPr>
          <w:rFonts w:hint="eastAsia"/>
          <w:color w:val="auto"/>
          <w:sz w:val="21"/>
          <w:szCs w:val="21"/>
          <w:highlight w:val="none"/>
          <w:lang w:val="en-US" w:eastAsia="zh-CN"/>
        </w:rPr>
        <w:t>1</w:t>
      </w:r>
      <w:r>
        <w:rPr>
          <w:rFonts w:hint="eastAsia"/>
          <w:color w:val="auto"/>
          <w:sz w:val="21"/>
          <w:szCs w:val="21"/>
          <w:highlight w:val="none"/>
          <w:lang w:val="zh-CN"/>
        </w:rPr>
        <w:t>）投标人直接或者间接从招标人处获得其他投标人的相关情况并修改其投标文件或者投标文件；</w:t>
      </w:r>
    </w:p>
    <w:p>
      <w:pPr>
        <w:pStyle w:val="8"/>
        <w:pageBreakBefore w:val="0"/>
        <w:kinsoku/>
        <w:wordWrap/>
        <w:overflowPunct/>
        <w:topLinePunct w:val="0"/>
        <w:autoSpaceDE/>
        <w:bidi w:val="0"/>
        <w:adjustRightInd w:val="0"/>
        <w:snapToGrid w:val="0"/>
        <w:spacing w:before="0" w:beforeAutospacing="0" w:after="0" w:afterAutospacing="0" w:line="360" w:lineRule="auto"/>
        <w:ind w:firstLine="420" w:firstLineChars="200"/>
        <w:textAlignment w:val="auto"/>
        <w:rPr>
          <w:rFonts w:hint="eastAsia"/>
          <w:color w:val="auto"/>
          <w:sz w:val="21"/>
          <w:szCs w:val="21"/>
          <w:highlight w:val="none"/>
          <w:lang w:val="zh-CN"/>
        </w:rPr>
      </w:pPr>
      <w:r>
        <w:rPr>
          <w:rFonts w:hint="eastAsia"/>
          <w:color w:val="auto"/>
          <w:sz w:val="21"/>
          <w:szCs w:val="21"/>
          <w:highlight w:val="none"/>
          <w:lang w:val="zh-CN"/>
        </w:rPr>
        <w:t>（</w:t>
      </w:r>
      <w:r>
        <w:rPr>
          <w:rFonts w:hint="eastAsia"/>
          <w:color w:val="auto"/>
          <w:sz w:val="21"/>
          <w:szCs w:val="21"/>
          <w:highlight w:val="none"/>
          <w:lang w:val="en-US" w:eastAsia="zh-CN"/>
        </w:rPr>
        <w:t>2</w:t>
      </w:r>
      <w:r>
        <w:rPr>
          <w:rFonts w:hint="eastAsia"/>
          <w:color w:val="auto"/>
          <w:sz w:val="21"/>
          <w:szCs w:val="21"/>
          <w:highlight w:val="none"/>
          <w:lang w:val="zh-CN"/>
        </w:rPr>
        <w:t>）投标人按照招标人的授意撤换、修改投标文件或者投标文件；</w:t>
      </w:r>
    </w:p>
    <w:p>
      <w:pPr>
        <w:pStyle w:val="8"/>
        <w:pageBreakBefore w:val="0"/>
        <w:kinsoku/>
        <w:wordWrap/>
        <w:overflowPunct/>
        <w:topLinePunct w:val="0"/>
        <w:autoSpaceDE/>
        <w:bidi w:val="0"/>
        <w:adjustRightInd w:val="0"/>
        <w:snapToGrid w:val="0"/>
        <w:spacing w:before="0" w:beforeAutospacing="0" w:after="0" w:afterAutospacing="0" w:line="360" w:lineRule="auto"/>
        <w:ind w:firstLine="420" w:firstLineChars="200"/>
        <w:textAlignment w:val="auto"/>
        <w:rPr>
          <w:rFonts w:hint="eastAsia"/>
          <w:color w:val="auto"/>
          <w:sz w:val="21"/>
          <w:szCs w:val="21"/>
          <w:highlight w:val="none"/>
          <w:lang w:val="zh-CN"/>
        </w:rPr>
      </w:pPr>
      <w:r>
        <w:rPr>
          <w:rFonts w:hint="eastAsia"/>
          <w:color w:val="auto"/>
          <w:sz w:val="21"/>
          <w:szCs w:val="21"/>
          <w:highlight w:val="none"/>
          <w:lang w:val="zh-CN"/>
        </w:rPr>
        <w:t>（</w:t>
      </w:r>
      <w:r>
        <w:rPr>
          <w:rFonts w:hint="eastAsia"/>
          <w:color w:val="auto"/>
          <w:sz w:val="21"/>
          <w:szCs w:val="21"/>
          <w:highlight w:val="none"/>
          <w:lang w:val="en-US" w:eastAsia="zh-CN"/>
        </w:rPr>
        <w:t>3</w:t>
      </w:r>
      <w:r>
        <w:rPr>
          <w:rFonts w:hint="eastAsia"/>
          <w:color w:val="auto"/>
          <w:sz w:val="21"/>
          <w:szCs w:val="21"/>
          <w:highlight w:val="none"/>
          <w:lang w:val="zh-CN"/>
        </w:rPr>
        <w:t>）投标人之间协商报价、技术方案等投标文件或者投标文件的实质性内容；</w:t>
      </w:r>
    </w:p>
    <w:p>
      <w:pPr>
        <w:pStyle w:val="8"/>
        <w:pageBreakBefore w:val="0"/>
        <w:kinsoku/>
        <w:wordWrap/>
        <w:overflowPunct/>
        <w:topLinePunct w:val="0"/>
        <w:autoSpaceDE/>
        <w:bidi w:val="0"/>
        <w:adjustRightInd w:val="0"/>
        <w:snapToGrid w:val="0"/>
        <w:spacing w:before="0" w:beforeAutospacing="0" w:after="0" w:afterAutospacing="0" w:line="360" w:lineRule="auto"/>
        <w:ind w:firstLine="420" w:firstLineChars="200"/>
        <w:textAlignment w:val="auto"/>
        <w:rPr>
          <w:rFonts w:hint="eastAsia"/>
          <w:color w:val="auto"/>
          <w:sz w:val="21"/>
          <w:szCs w:val="21"/>
          <w:highlight w:val="none"/>
          <w:lang w:val="zh-CN"/>
        </w:rPr>
      </w:pPr>
      <w:r>
        <w:rPr>
          <w:rFonts w:hint="eastAsia"/>
          <w:color w:val="auto"/>
          <w:sz w:val="21"/>
          <w:szCs w:val="21"/>
          <w:highlight w:val="none"/>
          <w:lang w:val="zh-CN"/>
        </w:rPr>
        <w:t>（</w:t>
      </w:r>
      <w:r>
        <w:rPr>
          <w:rFonts w:hint="eastAsia"/>
          <w:color w:val="auto"/>
          <w:sz w:val="21"/>
          <w:szCs w:val="21"/>
          <w:highlight w:val="none"/>
          <w:lang w:val="en-US" w:eastAsia="zh-CN"/>
        </w:rPr>
        <w:t>4</w:t>
      </w:r>
      <w:r>
        <w:rPr>
          <w:rFonts w:hint="eastAsia"/>
          <w:color w:val="auto"/>
          <w:sz w:val="21"/>
          <w:szCs w:val="21"/>
          <w:highlight w:val="none"/>
          <w:lang w:val="zh-CN"/>
        </w:rPr>
        <w:t>）属于同一集团、协会、商会等组织成员的投标人按照该组织要求协同参加政府采购活动；</w:t>
      </w:r>
    </w:p>
    <w:p>
      <w:pPr>
        <w:pStyle w:val="8"/>
        <w:pageBreakBefore w:val="0"/>
        <w:kinsoku/>
        <w:wordWrap/>
        <w:overflowPunct/>
        <w:topLinePunct w:val="0"/>
        <w:autoSpaceDE/>
        <w:bidi w:val="0"/>
        <w:adjustRightInd w:val="0"/>
        <w:snapToGrid w:val="0"/>
        <w:spacing w:before="0" w:beforeAutospacing="0" w:after="0" w:afterAutospacing="0" w:line="360" w:lineRule="auto"/>
        <w:ind w:firstLine="420" w:firstLineChars="200"/>
        <w:textAlignment w:val="auto"/>
        <w:rPr>
          <w:rFonts w:hint="eastAsia"/>
          <w:color w:val="auto"/>
          <w:sz w:val="21"/>
          <w:szCs w:val="21"/>
          <w:highlight w:val="none"/>
          <w:lang w:val="zh-CN"/>
        </w:rPr>
      </w:pPr>
      <w:r>
        <w:rPr>
          <w:rFonts w:hint="eastAsia"/>
          <w:color w:val="auto"/>
          <w:sz w:val="21"/>
          <w:szCs w:val="21"/>
          <w:highlight w:val="none"/>
          <w:lang w:val="zh-CN"/>
        </w:rPr>
        <w:t>（</w:t>
      </w:r>
      <w:r>
        <w:rPr>
          <w:rFonts w:hint="eastAsia"/>
          <w:color w:val="auto"/>
          <w:sz w:val="21"/>
          <w:szCs w:val="21"/>
          <w:highlight w:val="none"/>
          <w:lang w:val="en-US" w:eastAsia="zh-CN"/>
        </w:rPr>
        <w:t>5</w:t>
      </w:r>
      <w:r>
        <w:rPr>
          <w:rFonts w:hint="eastAsia"/>
          <w:color w:val="auto"/>
          <w:sz w:val="21"/>
          <w:szCs w:val="21"/>
          <w:highlight w:val="none"/>
          <w:lang w:val="zh-CN"/>
        </w:rPr>
        <w:t>）投标人之间事先约定由某一特定投标人中标；</w:t>
      </w:r>
    </w:p>
    <w:p>
      <w:pPr>
        <w:pStyle w:val="8"/>
        <w:pageBreakBefore w:val="0"/>
        <w:kinsoku/>
        <w:wordWrap/>
        <w:overflowPunct/>
        <w:topLinePunct w:val="0"/>
        <w:autoSpaceDE/>
        <w:bidi w:val="0"/>
        <w:adjustRightInd w:val="0"/>
        <w:snapToGrid w:val="0"/>
        <w:spacing w:before="0" w:beforeAutospacing="0" w:after="0" w:afterAutospacing="0" w:line="360" w:lineRule="auto"/>
        <w:ind w:firstLine="420" w:firstLineChars="200"/>
        <w:textAlignment w:val="auto"/>
        <w:rPr>
          <w:rFonts w:hint="eastAsia"/>
          <w:color w:val="auto"/>
          <w:sz w:val="21"/>
          <w:szCs w:val="21"/>
          <w:highlight w:val="none"/>
          <w:lang w:val="zh-CN"/>
        </w:rPr>
      </w:pPr>
      <w:r>
        <w:rPr>
          <w:rFonts w:hint="eastAsia"/>
          <w:color w:val="auto"/>
          <w:sz w:val="21"/>
          <w:szCs w:val="21"/>
          <w:highlight w:val="none"/>
          <w:lang w:val="zh-CN"/>
        </w:rPr>
        <w:t>（</w:t>
      </w:r>
      <w:r>
        <w:rPr>
          <w:rFonts w:hint="eastAsia"/>
          <w:color w:val="auto"/>
          <w:sz w:val="21"/>
          <w:szCs w:val="21"/>
          <w:highlight w:val="none"/>
          <w:lang w:val="en-US" w:eastAsia="zh-CN"/>
        </w:rPr>
        <w:t>6</w:t>
      </w:r>
      <w:r>
        <w:rPr>
          <w:rFonts w:hint="eastAsia"/>
          <w:color w:val="auto"/>
          <w:sz w:val="21"/>
          <w:szCs w:val="21"/>
          <w:highlight w:val="none"/>
          <w:lang w:val="zh-CN"/>
        </w:rPr>
        <w:t>）投标人之间商定部分投标人放弃参加政府采购活动或者放弃中标；</w:t>
      </w:r>
    </w:p>
    <w:p>
      <w:pPr>
        <w:pStyle w:val="8"/>
        <w:pageBreakBefore w:val="0"/>
        <w:kinsoku/>
        <w:wordWrap/>
        <w:overflowPunct/>
        <w:topLinePunct w:val="0"/>
        <w:autoSpaceDE/>
        <w:bidi w:val="0"/>
        <w:adjustRightInd w:val="0"/>
        <w:snapToGrid w:val="0"/>
        <w:spacing w:before="0" w:beforeAutospacing="0" w:after="0" w:afterAutospacing="0" w:line="360" w:lineRule="auto"/>
        <w:ind w:firstLine="420" w:firstLineChars="200"/>
        <w:textAlignment w:val="auto"/>
        <w:rPr>
          <w:color w:val="auto"/>
          <w:sz w:val="21"/>
          <w:szCs w:val="21"/>
          <w:highlight w:val="none"/>
          <w:lang w:val="zh-CN"/>
        </w:rPr>
      </w:pPr>
      <w:r>
        <w:rPr>
          <w:rFonts w:hint="eastAsia"/>
          <w:color w:val="auto"/>
          <w:sz w:val="21"/>
          <w:szCs w:val="21"/>
          <w:highlight w:val="none"/>
          <w:lang w:val="zh-CN"/>
        </w:rPr>
        <w:t>（</w:t>
      </w:r>
      <w:r>
        <w:rPr>
          <w:rFonts w:hint="eastAsia"/>
          <w:color w:val="auto"/>
          <w:sz w:val="21"/>
          <w:szCs w:val="21"/>
          <w:highlight w:val="none"/>
          <w:lang w:val="en-US" w:eastAsia="zh-CN"/>
        </w:rPr>
        <w:t>7</w:t>
      </w:r>
      <w:r>
        <w:rPr>
          <w:rFonts w:hint="eastAsia"/>
          <w:color w:val="auto"/>
          <w:sz w:val="21"/>
          <w:szCs w:val="21"/>
          <w:highlight w:val="none"/>
          <w:lang w:val="zh-CN"/>
        </w:rPr>
        <w:t>）投标人与招标人、投标人相互之间，为谋求特定投标人中标、或者排斥其他投标人的其他串通行为。</w:t>
      </w:r>
    </w:p>
    <w:p>
      <w:pPr>
        <w:pageBreakBefore w:val="0"/>
        <w:kinsoku/>
        <w:wordWrap/>
        <w:overflowPunct/>
        <w:topLinePunct w:val="0"/>
        <w:autoSpaceDE/>
        <w:bidi w:val="0"/>
        <w:adjustRightInd w:val="0"/>
        <w:snapToGrid w:val="0"/>
        <w:spacing w:line="360" w:lineRule="auto"/>
        <w:ind w:firstLine="480" w:firstLineChars="200"/>
        <w:textAlignment w:val="auto"/>
        <w:rPr>
          <w:rFonts w:hint="eastAsia" w:ascii="黑体" w:hAnsi="宋体" w:eastAsia="黑体"/>
          <w:color w:val="auto"/>
          <w:sz w:val="24"/>
          <w:highlight w:val="none"/>
        </w:rPr>
      </w:pPr>
      <w:r>
        <w:rPr>
          <w:rFonts w:hint="eastAsia" w:ascii="黑体" w:hAnsi="宋体" w:eastAsia="黑体"/>
          <w:color w:val="auto"/>
          <w:sz w:val="24"/>
          <w:highlight w:val="none"/>
        </w:rPr>
        <w:t>六、</w:t>
      </w:r>
      <w:r>
        <w:rPr>
          <w:rFonts w:hint="eastAsia" w:ascii="黑体" w:hAnsi="宋体" w:eastAsia="黑体"/>
          <w:color w:val="auto"/>
          <w:sz w:val="24"/>
          <w:highlight w:val="none"/>
          <w:lang w:eastAsia="zh-CN"/>
        </w:rPr>
        <w:t>其他规定</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lang w:eastAsia="zh-CN"/>
        </w:rPr>
        <w:t>（一）中标人</w:t>
      </w:r>
      <w:r>
        <w:rPr>
          <w:rFonts w:hint="eastAsia" w:hAnsi="宋体"/>
          <w:color w:val="auto"/>
          <w:highlight w:val="none"/>
        </w:rPr>
        <w:t>确定后2个工作日内，</w:t>
      </w:r>
      <w:r>
        <w:rPr>
          <w:rFonts w:hint="eastAsia" w:hAnsi="宋体"/>
          <w:color w:val="auto"/>
          <w:highlight w:val="none"/>
          <w:lang w:eastAsia="zh-CN"/>
        </w:rPr>
        <w:t>中标</w:t>
      </w:r>
      <w:r>
        <w:rPr>
          <w:rFonts w:hint="eastAsia" w:hAnsi="宋体"/>
          <w:color w:val="auto"/>
          <w:highlight w:val="none"/>
        </w:rPr>
        <w:t>结果信息将在</w:t>
      </w:r>
      <w:r>
        <w:rPr>
          <w:rFonts w:hint="eastAsia" w:hAnsi="宋体"/>
          <w:b/>
          <w:color w:val="auto"/>
          <w:highlight w:val="none"/>
          <w:lang w:eastAsia="zh-CN"/>
        </w:rPr>
        <w:t>湘潭市第一人民医院官网</w:t>
      </w:r>
      <w:r>
        <w:rPr>
          <w:rFonts w:hint="eastAsia" w:hAnsi="宋体"/>
          <w:color w:val="auto"/>
          <w:highlight w:val="none"/>
        </w:rPr>
        <w:t>公布。</w:t>
      </w:r>
    </w:p>
    <w:p>
      <w:pPr>
        <w:pageBreakBefore w:val="0"/>
        <w:kinsoku/>
        <w:wordWrap/>
        <w:overflowPunct/>
        <w:topLinePunct w:val="0"/>
        <w:autoSpaceDE/>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投标人</w:t>
      </w:r>
      <w:r>
        <w:rPr>
          <w:rFonts w:hint="eastAsia" w:ascii="宋体" w:hAnsi="宋体"/>
          <w:color w:val="auto"/>
          <w:szCs w:val="21"/>
          <w:highlight w:val="none"/>
        </w:rPr>
        <w:t>对政府采购活动事项有疑问的，可以向</w:t>
      </w:r>
      <w:r>
        <w:rPr>
          <w:rFonts w:hint="eastAsia" w:ascii="宋体" w:hAnsi="宋体"/>
          <w:color w:val="auto"/>
          <w:szCs w:val="21"/>
          <w:highlight w:val="none"/>
          <w:lang w:eastAsia="zh-CN"/>
        </w:rPr>
        <w:t>招标</w:t>
      </w:r>
      <w:r>
        <w:rPr>
          <w:rFonts w:hint="eastAsia" w:ascii="宋体" w:hAnsi="宋体"/>
          <w:color w:val="auto"/>
          <w:szCs w:val="21"/>
          <w:highlight w:val="none"/>
        </w:rPr>
        <w:t>人或</w:t>
      </w:r>
      <w:r>
        <w:rPr>
          <w:rFonts w:hint="eastAsia" w:ascii="宋体" w:hAnsi="宋体"/>
          <w:color w:val="auto"/>
          <w:szCs w:val="21"/>
          <w:highlight w:val="none"/>
          <w:lang w:eastAsia="zh-CN"/>
        </w:rPr>
        <w:t>招标</w:t>
      </w:r>
      <w:r>
        <w:rPr>
          <w:rFonts w:hint="eastAsia" w:ascii="宋体" w:hAnsi="宋体"/>
          <w:color w:val="auto"/>
          <w:szCs w:val="21"/>
          <w:highlight w:val="none"/>
        </w:rPr>
        <w:t>代理机构提出询问。</w:t>
      </w:r>
      <w:r>
        <w:rPr>
          <w:rFonts w:hint="eastAsia" w:ascii="宋体" w:hAnsi="宋体"/>
          <w:color w:val="auto"/>
          <w:szCs w:val="21"/>
          <w:highlight w:val="none"/>
          <w:lang w:eastAsia="zh-CN"/>
        </w:rPr>
        <w:t>投标人</w:t>
      </w:r>
      <w:r>
        <w:rPr>
          <w:rFonts w:hint="eastAsia" w:ascii="宋体" w:hAnsi="宋体"/>
          <w:color w:val="auto"/>
          <w:szCs w:val="21"/>
          <w:highlight w:val="none"/>
        </w:rPr>
        <w:t>若认为</w:t>
      </w:r>
      <w:r>
        <w:rPr>
          <w:rFonts w:hint="eastAsia" w:ascii="宋体" w:hAnsi="宋体"/>
          <w:color w:val="auto"/>
          <w:szCs w:val="21"/>
          <w:highlight w:val="none"/>
          <w:lang w:eastAsia="zh-CN"/>
        </w:rPr>
        <w:t>招标文件</w:t>
      </w:r>
      <w:r>
        <w:rPr>
          <w:rFonts w:hint="eastAsia" w:ascii="宋体" w:hAnsi="宋体"/>
          <w:color w:val="auto"/>
          <w:szCs w:val="21"/>
          <w:highlight w:val="none"/>
        </w:rPr>
        <w:t>、采购过程和</w:t>
      </w:r>
      <w:r>
        <w:rPr>
          <w:rFonts w:hint="eastAsia" w:ascii="Calibri" w:hAnsi="Calibri" w:eastAsia="宋体" w:cs="Times New Roman"/>
          <w:b w:val="0"/>
          <w:bCs w:val="0"/>
          <w:color w:val="auto"/>
          <w:kern w:val="2"/>
          <w:sz w:val="21"/>
          <w:szCs w:val="24"/>
          <w:highlight w:val="none"/>
          <w:lang w:val="en-US" w:eastAsia="zh-CN" w:bidi="ar-SA"/>
        </w:rPr>
        <w:t>中标</w:t>
      </w:r>
      <w:r>
        <w:rPr>
          <w:rFonts w:hint="eastAsia" w:ascii="宋体" w:hAnsi="宋体"/>
          <w:color w:val="auto"/>
          <w:szCs w:val="21"/>
          <w:highlight w:val="none"/>
        </w:rPr>
        <w:t>结果使自己的权益受到损害，可以按法律、行政法规及湖南省财政厅规范性文件规定向</w:t>
      </w:r>
      <w:r>
        <w:rPr>
          <w:rFonts w:hint="eastAsia" w:ascii="宋体" w:hAnsi="宋体"/>
          <w:color w:val="auto"/>
          <w:szCs w:val="21"/>
          <w:highlight w:val="none"/>
          <w:lang w:eastAsia="zh-CN"/>
        </w:rPr>
        <w:t>招标</w:t>
      </w:r>
      <w:r>
        <w:rPr>
          <w:rFonts w:hint="eastAsia" w:ascii="宋体" w:hAnsi="宋体"/>
          <w:color w:val="auto"/>
          <w:szCs w:val="21"/>
          <w:highlight w:val="none"/>
        </w:rPr>
        <w:t>人提出质疑。</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Ansi="宋体"/>
          <w:color w:val="auto"/>
          <w:highlight w:val="none"/>
        </w:rPr>
      </w:pPr>
      <w:r>
        <w:rPr>
          <w:rFonts w:hint="eastAsia" w:hAnsi="宋体"/>
          <w:color w:val="auto"/>
          <w:highlight w:val="none"/>
          <w:lang w:val="en-US" w:eastAsia="zh-CN"/>
        </w:rPr>
        <w:t>（三）</w:t>
      </w:r>
      <w:r>
        <w:rPr>
          <w:rFonts w:hint="eastAsia" w:hAnsi="宋体"/>
          <w:color w:val="auto"/>
          <w:highlight w:val="none"/>
          <w:lang w:eastAsia="zh-CN"/>
        </w:rPr>
        <w:t>中标人</w:t>
      </w:r>
      <w:r>
        <w:rPr>
          <w:rFonts w:hint="eastAsia" w:hAnsi="宋体"/>
          <w:color w:val="auto"/>
          <w:highlight w:val="none"/>
        </w:rPr>
        <w:t>应当按照合同约定履行义务。</w:t>
      </w:r>
      <w:r>
        <w:rPr>
          <w:rFonts w:hint="eastAsia" w:hAnsi="宋体"/>
          <w:color w:val="auto"/>
          <w:highlight w:val="none"/>
          <w:lang w:eastAsia="zh-CN"/>
        </w:rPr>
        <w:t>中标人</w:t>
      </w:r>
      <w:r>
        <w:rPr>
          <w:rFonts w:hint="eastAsia" w:hAnsi="宋体"/>
          <w:color w:val="auto"/>
          <w:highlight w:val="none"/>
        </w:rPr>
        <w:t>不得向他人转让</w:t>
      </w:r>
      <w:r>
        <w:rPr>
          <w:rFonts w:hint="eastAsia" w:ascii="Calibri" w:hAnsi="Calibri" w:eastAsia="宋体" w:cs="Times New Roman"/>
          <w:b w:val="0"/>
          <w:bCs w:val="0"/>
          <w:color w:val="auto"/>
          <w:kern w:val="2"/>
          <w:sz w:val="21"/>
          <w:szCs w:val="24"/>
          <w:highlight w:val="none"/>
          <w:lang w:val="en-US" w:eastAsia="zh-CN" w:bidi="ar-SA"/>
        </w:rPr>
        <w:t>中标</w:t>
      </w:r>
      <w:r>
        <w:rPr>
          <w:rFonts w:hint="eastAsia" w:hAnsi="宋体"/>
          <w:color w:val="auto"/>
          <w:highlight w:val="none"/>
        </w:rPr>
        <w:t>项目，也不得将</w:t>
      </w:r>
      <w:r>
        <w:rPr>
          <w:rFonts w:hint="eastAsia" w:hAnsi="宋体"/>
          <w:color w:val="auto"/>
          <w:highlight w:val="none"/>
          <w:lang w:eastAsia="zh-CN"/>
        </w:rPr>
        <w:t>中标</w:t>
      </w:r>
      <w:r>
        <w:rPr>
          <w:rFonts w:hint="eastAsia" w:hAnsi="宋体"/>
          <w:color w:val="auto"/>
          <w:highlight w:val="none"/>
        </w:rPr>
        <w:t>项目分包后分别向他人转让。</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lang w:val="en-US" w:eastAsia="zh-CN"/>
        </w:rPr>
        <w:t>（四）</w:t>
      </w:r>
      <w:r>
        <w:rPr>
          <w:rFonts w:hint="eastAsia" w:hAnsi="宋体"/>
          <w:color w:val="auto"/>
          <w:highlight w:val="none"/>
          <w:lang w:eastAsia="zh-CN"/>
        </w:rPr>
        <w:t>中标人</w:t>
      </w:r>
      <w:r>
        <w:rPr>
          <w:rFonts w:hint="eastAsia" w:hAnsi="宋体"/>
          <w:color w:val="auto"/>
          <w:highlight w:val="none"/>
        </w:rPr>
        <w:t>有下列情形之一的，责令限期改正，情节严重的，列入不良行为记录名单，在1至3年内禁止参加政府采购活动，并予以通报：</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lang w:val="en-US" w:eastAsia="zh-CN"/>
        </w:rPr>
        <w:t>1.</w:t>
      </w:r>
      <w:r>
        <w:rPr>
          <w:rFonts w:hint="eastAsia" w:hAnsi="宋体"/>
          <w:color w:val="auto"/>
          <w:highlight w:val="none"/>
          <w:lang w:eastAsia="zh-CN"/>
        </w:rPr>
        <w:t>中标</w:t>
      </w:r>
      <w:r>
        <w:rPr>
          <w:rFonts w:hint="eastAsia" w:hAnsi="宋体"/>
          <w:color w:val="auto"/>
          <w:highlight w:val="none"/>
        </w:rPr>
        <w:t>后无正当理由不与</w:t>
      </w:r>
      <w:r>
        <w:rPr>
          <w:rFonts w:hint="eastAsia" w:hAnsi="宋体"/>
          <w:color w:val="auto"/>
          <w:highlight w:val="none"/>
          <w:lang w:eastAsia="zh-CN"/>
        </w:rPr>
        <w:t>招标</w:t>
      </w:r>
      <w:r>
        <w:rPr>
          <w:rFonts w:hint="eastAsia" w:hAnsi="宋体"/>
          <w:color w:val="auto"/>
          <w:highlight w:val="none"/>
        </w:rPr>
        <w:t>人签订合同的；</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未按照采购文件确定的事项签订政府采购合同，或者与</w:t>
      </w:r>
      <w:r>
        <w:rPr>
          <w:rFonts w:hint="eastAsia" w:hAnsi="宋体"/>
          <w:color w:val="auto"/>
          <w:highlight w:val="none"/>
          <w:lang w:eastAsia="zh-CN"/>
        </w:rPr>
        <w:t>招标</w:t>
      </w:r>
      <w:r>
        <w:rPr>
          <w:rFonts w:hint="eastAsia" w:hAnsi="宋体"/>
          <w:color w:val="auto"/>
          <w:highlight w:val="none"/>
        </w:rPr>
        <w:t>人另行订立背离合同实质性内容的协议的；</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拒绝履行合同义务的；</w:t>
      </w:r>
    </w:p>
    <w:p>
      <w:pPr>
        <w:pStyle w:val="7"/>
        <w:pageBreakBefore w:val="0"/>
        <w:kinsoku/>
        <w:wordWrap/>
        <w:overflowPunct/>
        <w:topLinePunct w:val="0"/>
        <w:autoSpaceDE/>
        <w:bidi w:val="0"/>
        <w:adjustRightInd w:val="0"/>
        <w:snapToGrid w:val="0"/>
        <w:spacing w:line="360" w:lineRule="auto"/>
        <w:ind w:firstLine="420" w:firstLineChars="200"/>
        <w:textAlignment w:val="auto"/>
        <w:rPr>
          <w:rFonts w:hint="eastAsia" w:hAnsi="宋体" w:cs="宋体"/>
          <w:color w:val="auto"/>
          <w:kern w:val="0"/>
          <w:highlight w:val="none"/>
        </w:rPr>
      </w:pPr>
      <w:r>
        <w:rPr>
          <w:rFonts w:hint="eastAsia" w:hAnsi="宋体"/>
          <w:color w:val="auto"/>
          <w:highlight w:val="none"/>
          <w:lang w:val="en-US" w:eastAsia="zh-CN"/>
        </w:rPr>
        <w:t>4.</w:t>
      </w:r>
      <w:r>
        <w:rPr>
          <w:rFonts w:hint="eastAsia" w:hAnsi="宋体" w:cs="宋体"/>
          <w:color w:val="auto"/>
          <w:kern w:val="0"/>
          <w:highlight w:val="none"/>
        </w:rPr>
        <w:t>违反法律、规章、规范性文件规定的。</w:t>
      </w:r>
      <w:bookmarkStart w:id="14" w:name="_GoBack"/>
      <w:bookmarkEnd w:id="14"/>
    </w:p>
    <w:p>
      <w:pPr>
        <w:pageBreakBefore w:val="0"/>
        <w:kinsoku/>
        <w:wordWrap/>
        <w:overflowPunct/>
        <w:topLinePunct w:val="0"/>
        <w:autoSpaceDE/>
        <w:bidi w:val="0"/>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DVlNmEzMDE3YmQ4N2FhNWU5OTljYWE3ZDlhOWUifQ=="/>
  </w:docVars>
  <w:rsids>
    <w:rsidRoot w:val="413C257F"/>
    <w:rsid w:val="075F1B12"/>
    <w:rsid w:val="08D31906"/>
    <w:rsid w:val="0C4E5C30"/>
    <w:rsid w:val="0F8A3934"/>
    <w:rsid w:val="1FE02E2E"/>
    <w:rsid w:val="21193612"/>
    <w:rsid w:val="3C456863"/>
    <w:rsid w:val="413C257F"/>
    <w:rsid w:val="46C359BC"/>
    <w:rsid w:val="581E27FC"/>
    <w:rsid w:val="5B405728"/>
    <w:rsid w:val="7159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ind w:firstLine="420"/>
      <w:jc w:val="left"/>
    </w:pPr>
    <w:rPr>
      <w:kern w:val="0"/>
      <w:sz w:val="20"/>
      <w:szCs w:val="20"/>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hint="eastAsia" w:ascii="Arial" w:hAnsi="Arial"/>
    </w:rPr>
  </w:style>
  <w:style w:type="paragraph" w:styleId="7">
    <w:name w:val="Plain Text"/>
    <w:basedOn w:val="1"/>
    <w:qFormat/>
    <w:uiPriority w:val="0"/>
    <w:rPr>
      <w:rFonts w:ascii="宋体" w:hAnsi="Courier New" w:cs="Courier New"/>
      <w:szCs w:val="21"/>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next w:val="3"/>
    <w:qFormat/>
    <w:uiPriority w:val="0"/>
    <w:pPr>
      <w:ind w:firstLine="420" w:firstLineChars="200"/>
    </w:pPr>
  </w:style>
  <w:style w:type="character" w:styleId="12">
    <w:name w:val="Strong"/>
    <w:basedOn w:val="11"/>
    <w:qFormat/>
    <w:uiPriority w:val="0"/>
    <w:rPr>
      <w:b/>
      <w:bCs/>
    </w:rPr>
  </w:style>
  <w:style w:type="paragraph" w:customStyle="1" w:styleId="13">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2024-02-26T02:57:00Z</dcterms:created>
  <dc:creator>sjk-00006</dc:creator>
  <cp:lastModifiedBy>sjk-00006</cp:lastModifiedBy>
  <dcterms:modified xsi:type="dcterms:W3CDTF">2024-02-26T08:23:57Z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5F7FA8E200CB4702A6E32DAF015C5DDA_11</vt:lpwstr>
  </property>
</Properties>
</file>